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Arial"/>
        </w:rPr>
        <w:id w:val="1531994676"/>
        <w:docPartObj>
          <w:docPartGallery w:val="Cover Pages"/>
          <w:docPartUnique/>
        </w:docPartObj>
      </w:sdtPr>
      <w:sdtEndPr/>
      <w:sdtContent>
        <w:p w14:paraId="08342045" w14:textId="77777777" w:rsidR="00784BD0" w:rsidRPr="00BA0D15" w:rsidRDefault="00784BD0" w:rsidP="00784BD0">
          <w:pPr>
            <w:spacing w:after="40" w:line="240" w:lineRule="exact"/>
            <w:rPr>
              <w:rFonts w:cs="Arial"/>
              <w:u w:val="single"/>
            </w:rPr>
          </w:pPr>
        </w:p>
        <w:p w14:paraId="52C6A55F" w14:textId="5AAFCD42" w:rsidR="00784BD0" w:rsidRPr="00BA0D15" w:rsidRDefault="00784BD0" w:rsidP="00784BD0">
          <w:pPr>
            <w:ind w:left="3420" w:right="3380"/>
            <w:rPr>
              <w:rFonts w:cs="Arial"/>
              <w:sz w:val="2"/>
              <w:u w:val="single"/>
            </w:rPr>
          </w:pPr>
          <w:r w:rsidRPr="00BA0D15">
            <w:rPr>
              <w:rFonts w:cs="Arial"/>
              <w:noProof/>
              <w:u w:val="single"/>
            </w:rPr>
            <w:drawing>
              <wp:inline distT="0" distB="0" distL="0" distR="0" wp14:anchorId="19BD24A9" wp14:editId="053844B0">
                <wp:extent cx="1806575" cy="633730"/>
                <wp:effectExtent l="0" t="0" r="317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6575" cy="633730"/>
                        </a:xfrm>
                        <a:prstGeom prst="rect">
                          <a:avLst/>
                        </a:prstGeom>
                        <a:noFill/>
                        <a:ln>
                          <a:noFill/>
                        </a:ln>
                      </pic:spPr>
                    </pic:pic>
                  </a:graphicData>
                </a:graphic>
              </wp:inline>
            </w:drawing>
          </w:r>
        </w:p>
        <w:p w14:paraId="29C31118" w14:textId="77777777" w:rsidR="00784BD0" w:rsidRPr="00BA0D15" w:rsidRDefault="00784BD0" w:rsidP="00784BD0">
          <w:pPr>
            <w:spacing w:line="240" w:lineRule="exact"/>
            <w:rPr>
              <w:rFonts w:eastAsia="Times New Roman" w:cs="Arial"/>
              <w:sz w:val="24"/>
              <w:szCs w:val="24"/>
            </w:rPr>
          </w:pPr>
          <w:bookmarkStart w:id="0" w:name="_Hlk94013605"/>
        </w:p>
        <w:p w14:paraId="3B73888E" w14:textId="68CAEC4D" w:rsidR="00784BD0" w:rsidRPr="00BA0D15" w:rsidRDefault="00784BD0" w:rsidP="00784BD0">
          <w:pPr>
            <w:spacing w:line="240" w:lineRule="exact"/>
            <w:rPr>
              <w:rFonts w:eastAsia="Times New Roman" w:cs="Arial"/>
              <w:sz w:val="24"/>
              <w:szCs w:val="24"/>
            </w:rPr>
          </w:pPr>
        </w:p>
        <w:p w14:paraId="5A4A8A53" w14:textId="7D6B432B" w:rsidR="00784BD0" w:rsidRPr="00BA0D15" w:rsidRDefault="00784BD0" w:rsidP="00784BD0">
          <w:pPr>
            <w:spacing w:line="240" w:lineRule="exact"/>
            <w:rPr>
              <w:rFonts w:eastAsia="Times New Roman" w:cs="Arial"/>
              <w:sz w:val="24"/>
              <w:szCs w:val="24"/>
            </w:rPr>
          </w:pPr>
        </w:p>
        <w:tbl>
          <w:tblPr>
            <w:tblW w:w="0" w:type="auto"/>
            <w:tblInd w:w="20" w:type="dxa"/>
            <w:tblLayout w:type="fixed"/>
            <w:tblLook w:val="04A0" w:firstRow="1" w:lastRow="0" w:firstColumn="1" w:lastColumn="0" w:noHBand="0" w:noVBand="1"/>
          </w:tblPr>
          <w:tblGrid>
            <w:gridCol w:w="9620"/>
          </w:tblGrid>
          <w:tr w:rsidR="00784BD0" w:rsidRPr="00BA0D15" w14:paraId="166FE326" w14:textId="77777777" w:rsidTr="00081E3E">
            <w:tc>
              <w:tcPr>
                <w:tcW w:w="9620" w:type="dxa"/>
                <w:shd w:val="clear" w:color="666553" w:fill="666553"/>
                <w:tcMar>
                  <w:top w:w="40" w:type="dxa"/>
                  <w:left w:w="0" w:type="dxa"/>
                  <w:bottom w:w="0" w:type="dxa"/>
                  <w:right w:w="0" w:type="dxa"/>
                </w:tcMar>
                <w:vAlign w:val="center"/>
              </w:tcPr>
              <w:p w14:paraId="78A96AB7" w14:textId="3F206A48" w:rsidR="00784BD0" w:rsidRPr="00BA0D15" w:rsidRDefault="00E607C4" w:rsidP="00081E3E">
                <w:pPr>
                  <w:jc w:val="center"/>
                  <w:rPr>
                    <w:rFonts w:eastAsia="Arial" w:cs="Arial"/>
                    <w:b/>
                    <w:color w:val="FFFFFF"/>
                    <w:sz w:val="28"/>
                    <w:u w:val="single"/>
                  </w:rPr>
                </w:pPr>
                <w:r w:rsidRPr="00BA0D15">
                  <w:rPr>
                    <w:rFonts w:eastAsia="Arial" w:cs="Arial"/>
                    <w:b/>
                    <w:color w:val="FFFFFF"/>
                    <w:sz w:val="28"/>
                    <w:u w:val="single"/>
                  </w:rPr>
                  <w:t>PROGRAMME TECHNIQUE</w:t>
                </w:r>
              </w:p>
            </w:tc>
          </w:tr>
        </w:tbl>
        <w:p w14:paraId="5D69D53C" w14:textId="77777777" w:rsidR="00784BD0" w:rsidRPr="00BA0D15" w:rsidRDefault="00784BD0" w:rsidP="00784BD0">
          <w:pPr>
            <w:spacing w:line="240" w:lineRule="exact"/>
            <w:rPr>
              <w:rFonts w:eastAsia="Times New Roman" w:cs="Arial"/>
              <w:sz w:val="24"/>
              <w:szCs w:val="24"/>
            </w:rPr>
          </w:pPr>
          <w:bookmarkStart w:id="1" w:name="_Hlk94006972"/>
        </w:p>
        <w:p w14:paraId="402653FC" w14:textId="77777777" w:rsidR="00784BD0" w:rsidRPr="00BA0D15" w:rsidRDefault="00784BD0" w:rsidP="00784BD0">
          <w:pPr>
            <w:spacing w:line="240" w:lineRule="exact"/>
            <w:rPr>
              <w:rFonts w:eastAsia="Times New Roman" w:cs="Arial"/>
              <w:sz w:val="24"/>
              <w:szCs w:val="24"/>
            </w:rPr>
          </w:pPr>
        </w:p>
        <w:p w14:paraId="1970C7AF" w14:textId="77777777" w:rsidR="00784BD0" w:rsidRPr="00BA0D15" w:rsidRDefault="00784BD0" w:rsidP="00784BD0">
          <w:pPr>
            <w:spacing w:before="40"/>
            <w:ind w:left="20" w:right="20"/>
            <w:jc w:val="center"/>
            <w:rPr>
              <w:rFonts w:eastAsia="Arial" w:cs="Arial"/>
              <w:b/>
              <w:color w:val="000000"/>
              <w:sz w:val="28"/>
              <w:u w:val="single"/>
            </w:rPr>
          </w:pPr>
          <w:r w:rsidRPr="00BA0D15">
            <w:rPr>
              <w:rFonts w:eastAsia="Arial" w:cs="Arial"/>
              <w:b/>
              <w:color w:val="000000"/>
              <w:sz w:val="28"/>
              <w:u w:val="single"/>
            </w:rPr>
            <w:t>MARCHÉ PUBLIC DE MAÎTRISE D'OEUVRE</w:t>
          </w:r>
        </w:p>
        <w:p w14:paraId="16A955F3" w14:textId="77777777" w:rsidR="00784BD0" w:rsidRPr="00BA0D15" w:rsidRDefault="00784BD0" w:rsidP="00784BD0">
          <w:pPr>
            <w:spacing w:line="240" w:lineRule="exact"/>
            <w:rPr>
              <w:rFonts w:eastAsia="Times New Roman" w:cs="Arial"/>
              <w:sz w:val="24"/>
              <w:szCs w:val="24"/>
            </w:rPr>
          </w:pPr>
        </w:p>
        <w:p w14:paraId="795308CA" w14:textId="08DA0D6A" w:rsidR="00784BD0" w:rsidRPr="00BA0D15" w:rsidRDefault="00784BD0" w:rsidP="00784BD0">
          <w:pPr>
            <w:spacing w:line="240" w:lineRule="exact"/>
            <w:rPr>
              <w:rFonts w:eastAsia="Times New Roman" w:cs="Arial"/>
              <w:sz w:val="24"/>
              <w:szCs w:val="24"/>
            </w:rPr>
          </w:pPr>
        </w:p>
        <w:p w14:paraId="01853276" w14:textId="1C90D1D1" w:rsidR="00784BD0" w:rsidRPr="00BA0D15" w:rsidRDefault="00784BD0" w:rsidP="00784BD0">
          <w:pPr>
            <w:spacing w:line="240" w:lineRule="exact"/>
            <w:rPr>
              <w:rFonts w:eastAsia="Times New Roman" w:cs="Arial"/>
              <w:sz w:val="24"/>
              <w:szCs w:val="24"/>
            </w:rPr>
          </w:pPr>
        </w:p>
        <w:tbl>
          <w:tblPr>
            <w:tblW w:w="0" w:type="auto"/>
            <w:tblInd w:w="1280" w:type="dxa"/>
            <w:tblLayout w:type="fixed"/>
            <w:tblLook w:val="04A0" w:firstRow="1" w:lastRow="0" w:firstColumn="1" w:lastColumn="0" w:noHBand="0" w:noVBand="1"/>
          </w:tblPr>
          <w:tblGrid>
            <w:gridCol w:w="7100"/>
          </w:tblGrid>
          <w:tr w:rsidR="00784BD0" w:rsidRPr="00BA0D15" w14:paraId="35F23D2C" w14:textId="77777777" w:rsidTr="002928C5">
            <w:trPr>
              <w:trHeight w:val="5908"/>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117EE9AA" w14:textId="16FCB379" w:rsidR="00E22244" w:rsidRDefault="00E22244" w:rsidP="00E22244">
                <w:pPr>
                  <w:spacing w:before="20"/>
                  <w:jc w:val="center"/>
                  <w:rPr>
                    <w:noProof/>
                  </w:rPr>
                </w:pPr>
                <w:r>
                  <w:rPr>
                    <w:noProof/>
                  </w:rPr>
                  <w:drawing>
                    <wp:anchor distT="0" distB="0" distL="114300" distR="114300" simplePos="0" relativeHeight="251659264" behindDoc="0" locked="0" layoutInCell="1" allowOverlap="1" wp14:anchorId="75153A5E" wp14:editId="3F2E4159">
                      <wp:simplePos x="0" y="0"/>
                      <wp:positionH relativeFrom="column">
                        <wp:posOffset>1146175</wp:posOffset>
                      </wp:positionH>
                      <wp:positionV relativeFrom="paragraph">
                        <wp:posOffset>-140970</wp:posOffset>
                      </wp:positionV>
                      <wp:extent cx="2407920" cy="190436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7920" cy="1904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D6E903" w14:textId="3D8079F1" w:rsidR="00E22244" w:rsidRDefault="00E22244" w:rsidP="00E22244">
                <w:pPr>
                  <w:spacing w:before="20"/>
                  <w:jc w:val="center"/>
                  <w:rPr>
                    <w:rFonts w:eastAsia="Arial" w:cs="Arial"/>
                    <w:b/>
                    <w:color w:val="000000"/>
                    <w:sz w:val="28"/>
                  </w:rPr>
                </w:pPr>
              </w:p>
              <w:p w14:paraId="6BB5F227" w14:textId="77777777" w:rsidR="00E22244" w:rsidRDefault="00E22244" w:rsidP="00E22244">
                <w:pPr>
                  <w:spacing w:before="20"/>
                  <w:jc w:val="center"/>
                  <w:rPr>
                    <w:rFonts w:eastAsia="Arial" w:cs="Arial"/>
                    <w:b/>
                    <w:color w:val="000000"/>
                    <w:sz w:val="28"/>
                  </w:rPr>
                </w:pPr>
              </w:p>
              <w:p w14:paraId="3E17A8BF" w14:textId="77777777" w:rsidR="00E22244" w:rsidRPr="00FE073B" w:rsidRDefault="00E22244" w:rsidP="00E22244">
                <w:pPr>
                  <w:spacing w:line="240" w:lineRule="exact"/>
                  <w:jc w:val="center"/>
                </w:pPr>
              </w:p>
              <w:p w14:paraId="2CB1747D" w14:textId="77777777" w:rsidR="00E22244" w:rsidRPr="00FE073B" w:rsidRDefault="00E22244" w:rsidP="00E22244">
                <w:pPr>
                  <w:spacing w:after="180" w:line="240" w:lineRule="exact"/>
                  <w:jc w:val="center"/>
                </w:pPr>
              </w:p>
              <w:p w14:paraId="2ECEB5BB" w14:textId="2696C3EC" w:rsidR="00E22244" w:rsidRDefault="00E22244" w:rsidP="00E22244">
                <w:pPr>
                  <w:spacing w:after="180" w:line="240" w:lineRule="exact"/>
                  <w:jc w:val="center"/>
                </w:pPr>
              </w:p>
              <w:p w14:paraId="00E6F75A" w14:textId="77777777" w:rsidR="00E22244" w:rsidRPr="00FE073B" w:rsidRDefault="00E22244" w:rsidP="00E22244">
                <w:pPr>
                  <w:spacing w:after="180" w:line="240" w:lineRule="exact"/>
                  <w:jc w:val="center"/>
                </w:pPr>
              </w:p>
              <w:p w14:paraId="4B1E8400" w14:textId="77777777" w:rsidR="00E22244" w:rsidRPr="00FE073B" w:rsidRDefault="00E22244" w:rsidP="00E22244">
                <w:pPr>
                  <w:spacing w:after="180" w:line="240" w:lineRule="exact"/>
                  <w:jc w:val="center"/>
                </w:pPr>
              </w:p>
              <w:tbl>
                <w:tblPr>
                  <w:tblW w:w="8786" w:type="dxa"/>
                  <w:tblLayout w:type="fixed"/>
                  <w:tblLook w:val="04A0" w:firstRow="1" w:lastRow="0" w:firstColumn="1" w:lastColumn="0" w:noHBand="0" w:noVBand="1"/>
                </w:tblPr>
                <w:tblGrid>
                  <w:gridCol w:w="426"/>
                  <w:gridCol w:w="7100"/>
                  <w:gridCol w:w="1260"/>
                </w:tblGrid>
                <w:tr w:rsidR="00E22244" w:rsidRPr="000829E0" w14:paraId="7F2DEC8B" w14:textId="77777777" w:rsidTr="002928C5">
                  <w:trPr>
                    <w:trHeight w:val="1075"/>
                  </w:trPr>
                  <w:tc>
                    <w:tcPr>
                      <w:tcW w:w="426" w:type="dxa"/>
                      <w:tcMar>
                        <w:top w:w="0" w:type="dxa"/>
                        <w:left w:w="0" w:type="dxa"/>
                        <w:bottom w:w="0" w:type="dxa"/>
                        <w:right w:w="0" w:type="dxa"/>
                      </w:tcMar>
                    </w:tcPr>
                    <w:p w14:paraId="55AE2052" w14:textId="77777777" w:rsidR="00E22244" w:rsidRPr="00FE073B" w:rsidRDefault="00E22244" w:rsidP="00E22244">
                      <w:pPr>
                        <w:jc w:val="cente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33971577" w14:textId="4A05E9F6" w:rsidR="00E22244" w:rsidRDefault="00E22244" w:rsidP="002928C5">
                      <w:pPr>
                        <w:spacing w:line="322" w:lineRule="exact"/>
                        <w:ind w:left="-419"/>
                        <w:jc w:val="center"/>
                        <w:rPr>
                          <w:rFonts w:cs="Arial"/>
                          <w:b/>
                          <w:bCs/>
                          <w:color w:val="E8E8E8"/>
                          <w:sz w:val="30"/>
                          <w:szCs w:val="30"/>
                          <w:highlight w:val="red"/>
                          <w:shd w:val="clear" w:color="auto" w:fill="1F1F1F"/>
                        </w:rPr>
                      </w:pPr>
                      <w:r>
                        <w:rPr>
                          <w:rFonts w:eastAsia="Arial" w:cs="Arial"/>
                          <w:b/>
                          <w:color w:val="000000"/>
                          <w:sz w:val="28"/>
                        </w:rPr>
                        <w:t xml:space="preserve">Mise en place du </w:t>
                      </w:r>
                    </w:p>
                    <w:p w14:paraId="61850C85" w14:textId="3C0D07E7" w:rsidR="00E22244" w:rsidRPr="00EF011B" w:rsidRDefault="00E22244" w:rsidP="002928C5">
                      <w:pPr>
                        <w:spacing w:line="322" w:lineRule="exact"/>
                        <w:ind w:left="-419"/>
                        <w:jc w:val="center"/>
                        <w:rPr>
                          <w:rFonts w:cs="Arial"/>
                          <w:color w:val="E8E8E8"/>
                          <w:sz w:val="30"/>
                          <w:szCs w:val="30"/>
                          <w:highlight w:val="red"/>
                          <w:shd w:val="clear" w:color="auto" w:fill="1F1F1F"/>
                        </w:rPr>
                      </w:pPr>
                      <w:r w:rsidRPr="00EF011B">
                        <w:rPr>
                          <w:rFonts w:cs="Arial"/>
                          <w:b/>
                          <w:bCs/>
                          <w:color w:val="E8E8E8"/>
                          <w:sz w:val="30"/>
                          <w:szCs w:val="30"/>
                          <w:highlight w:val="red"/>
                          <w:shd w:val="clear" w:color="auto" w:fill="1F1F1F"/>
                        </w:rPr>
                        <w:t>Plan de</w:t>
                      </w:r>
                      <w:r w:rsidRPr="00EF011B">
                        <w:rPr>
                          <w:rFonts w:cs="Arial"/>
                          <w:color w:val="E8E8E8"/>
                          <w:sz w:val="30"/>
                          <w:szCs w:val="30"/>
                          <w:highlight w:val="red"/>
                          <w:shd w:val="clear" w:color="auto" w:fill="1F1F1F"/>
                        </w:rPr>
                        <w:t xml:space="preserve"> Particulier de Mise en Sûreté</w:t>
                      </w:r>
                    </w:p>
                    <w:p w14:paraId="483E4220" w14:textId="77777777" w:rsidR="00E22244" w:rsidRPr="000829E0" w:rsidRDefault="00E22244" w:rsidP="002928C5">
                      <w:pPr>
                        <w:spacing w:line="322" w:lineRule="exact"/>
                        <w:ind w:left="-419"/>
                        <w:jc w:val="center"/>
                        <w:rPr>
                          <w:rFonts w:eastAsia="Arial" w:cs="Arial"/>
                          <w:b/>
                          <w:color w:val="000000"/>
                          <w:sz w:val="28"/>
                        </w:rPr>
                      </w:pPr>
                      <w:r w:rsidRPr="00EF011B">
                        <w:rPr>
                          <w:rFonts w:cs="Arial"/>
                          <w:color w:val="E8E8E8"/>
                          <w:sz w:val="30"/>
                          <w:szCs w:val="30"/>
                          <w:highlight w:val="red"/>
                          <w:shd w:val="clear" w:color="auto" w:fill="1F1F1F"/>
                        </w:rPr>
                        <w:t>(PPMS)</w:t>
                      </w:r>
                    </w:p>
                  </w:tc>
                  <w:tc>
                    <w:tcPr>
                      <w:tcW w:w="1260" w:type="dxa"/>
                      <w:tcMar>
                        <w:top w:w="0" w:type="dxa"/>
                        <w:left w:w="0" w:type="dxa"/>
                        <w:bottom w:w="0" w:type="dxa"/>
                        <w:right w:w="0" w:type="dxa"/>
                      </w:tcMar>
                    </w:tcPr>
                    <w:p w14:paraId="177BB07A" w14:textId="77777777" w:rsidR="00E22244" w:rsidRPr="00511BB9" w:rsidRDefault="00E22244" w:rsidP="00E22244">
                      <w:pPr>
                        <w:jc w:val="center"/>
                        <w:rPr>
                          <w:sz w:val="2"/>
                        </w:rPr>
                      </w:pPr>
                    </w:p>
                  </w:tc>
                </w:tr>
              </w:tbl>
              <w:p w14:paraId="729E1756" w14:textId="25221120" w:rsidR="00E22244" w:rsidRPr="00BA0D15" w:rsidRDefault="00E22244" w:rsidP="00F240C6">
                <w:pPr>
                  <w:spacing w:line="322" w:lineRule="exact"/>
                  <w:jc w:val="center"/>
                  <w:rPr>
                    <w:rFonts w:eastAsia="Arial" w:cs="Arial"/>
                    <w:b/>
                    <w:color w:val="000000"/>
                    <w:sz w:val="28"/>
                  </w:rPr>
                </w:pPr>
              </w:p>
            </w:tc>
          </w:tr>
        </w:tbl>
        <w:p w14:paraId="29218F70" w14:textId="77777777" w:rsidR="00784BD0" w:rsidRPr="00BA0D15" w:rsidRDefault="00784BD0" w:rsidP="00784BD0">
          <w:pPr>
            <w:spacing w:line="240" w:lineRule="exact"/>
            <w:rPr>
              <w:rFonts w:cs="Arial"/>
            </w:rPr>
          </w:pPr>
        </w:p>
        <w:p w14:paraId="078875FC" w14:textId="77777777" w:rsidR="00784BD0" w:rsidRPr="00BA0D15" w:rsidRDefault="00784BD0" w:rsidP="00784BD0">
          <w:pPr>
            <w:spacing w:line="240" w:lineRule="exact"/>
            <w:rPr>
              <w:rFonts w:cs="Arial"/>
            </w:rPr>
          </w:pPr>
        </w:p>
        <w:bookmarkEnd w:id="0"/>
        <w:bookmarkEnd w:id="1"/>
        <w:p w14:paraId="6A37DC40" w14:textId="77777777" w:rsidR="00784BD0" w:rsidRPr="00BA0D15" w:rsidRDefault="00784BD0" w:rsidP="00784BD0">
          <w:pPr>
            <w:spacing w:after="100" w:line="240" w:lineRule="exact"/>
            <w:rPr>
              <w:rFonts w:cs="Arial"/>
            </w:rPr>
          </w:pPr>
        </w:p>
        <w:p w14:paraId="7C097823" w14:textId="77777777" w:rsidR="00784BD0" w:rsidRPr="00BA0D15" w:rsidRDefault="00784BD0" w:rsidP="00784BD0">
          <w:pPr>
            <w:spacing w:line="276" w:lineRule="exact"/>
            <w:ind w:left="20" w:right="20"/>
            <w:jc w:val="center"/>
            <w:rPr>
              <w:rFonts w:eastAsia="Arial" w:cs="Arial"/>
              <w:b/>
              <w:color w:val="000000"/>
              <w:sz w:val="24"/>
              <w:szCs w:val="24"/>
            </w:rPr>
          </w:pPr>
          <w:r w:rsidRPr="00BA0D15">
            <w:rPr>
              <w:rFonts w:eastAsia="Arial" w:cs="Arial"/>
              <w:b/>
              <w:color w:val="000000"/>
              <w:sz w:val="24"/>
              <w:szCs w:val="24"/>
            </w:rPr>
            <w:t xml:space="preserve">UNIVERSITÉ DE LORRAINE </w:t>
          </w:r>
        </w:p>
        <w:p w14:paraId="1252BE58" w14:textId="77777777" w:rsidR="00784BD0" w:rsidRPr="00BA0D15" w:rsidRDefault="00784BD0" w:rsidP="00784BD0">
          <w:pPr>
            <w:spacing w:line="276" w:lineRule="exact"/>
            <w:ind w:left="20" w:right="20"/>
            <w:jc w:val="center"/>
            <w:rPr>
              <w:rFonts w:eastAsia="Arial" w:cs="Arial"/>
              <w:b/>
              <w:color w:val="000000"/>
              <w:sz w:val="24"/>
              <w:szCs w:val="24"/>
            </w:rPr>
          </w:pPr>
          <w:r w:rsidRPr="00BA0D15">
            <w:rPr>
              <w:rFonts w:eastAsia="Arial" w:cs="Arial"/>
              <w:b/>
              <w:color w:val="000000"/>
              <w:sz w:val="24"/>
              <w:szCs w:val="24"/>
            </w:rPr>
            <w:t>Direction du Patrimoine Immobilier</w:t>
          </w:r>
        </w:p>
        <w:p w14:paraId="0B5CF18A" w14:textId="77777777" w:rsidR="00784BD0" w:rsidRPr="00BA0D15" w:rsidRDefault="00784BD0" w:rsidP="00784BD0">
          <w:pPr>
            <w:spacing w:line="276" w:lineRule="exact"/>
            <w:ind w:left="20" w:right="20"/>
            <w:jc w:val="center"/>
            <w:rPr>
              <w:rFonts w:eastAsia="Arial" w:cs="Arial"/>
              <w:b/>
              <w:color w:val="000000"/>
              <w:sz w:val="24"/>
              <w:szCs w:val="24"/>
            </w:rPr>
          </w:pPr>
          <w:r w:rsidRPr="00BA0D15">
            <w:rPr>
              <w:rFonts w:eastAsia="Arial" w:cs="Arial"/>
              <w:b/>
              <w:color w:val="000000"/>
              <w:sz w:val="24"/>
              <w:szCs w:val="24"/>
            </w:rPr>
            <w:t>34 Cours Léopold</w:t>
          </w:r>
        </w:p>
        <w:p w14:paraId="07AAFE1F" w14:textId="77777777" w:rsidR="00784BD0" w:rsidRPr="00BA0D15" w:rsidRDefault="00784BD0" w:rsidP="00784BD0">
          <w:pPr>
            <w:spacing w:line="276" w:lineRule="exact"/>
            <w:ind w:left="20" w:right="20"/>
            <w:jc w:val="center"/>
            <w:rPr>
              <w:rFonts w:eastAsia="Arial" w:cs="Arial"/>
              <w:b/>
              <w:color w:val="000000"/>
              <w:sz w:val="24"/>
              <w:szCs w:val="24"/>
            </w:rPr>
          </w:pPr>
          <w:r w:rsidRPr="00BA0D15">
            <w:rPr>
              <w:rFonts w:eastAsia="Arial" w:cs="Arial"/>
              <w:b/>
              <w:color w:val="000000"/>
              <w:sz w:val="24"/>
              <w:szCs w:val="24"/>
            </w:rPr>
            <w:t>BP 25233</w:t>
          </w:r>
        </w:p>
        <w:p w14:paraId="4CC544E4" w14:textId="77777777" w:rsidR="00784BD0" w:rsidRPr="00BA0D15" w:rsidRDefault="00784BD0" w:rsidP="00784BD0">
          <w:pPr>
            <w:spacing w:line="276" w:lineRule="exact"/>
            <w:ind w:left="20" w:right="20"/>
            <w:jc w:val="center"/>
            <w:rPr>
              <w:rFonts w:eastAsia="Arial" w:cs="Arial"/>
              <w:b/>
              <w:color w:val="000000"/>
              <w:sz w:val="24"/>
              <w:szCs w:val="24"/>
            </w:rPr>
          </w:pPr>
          <w:r w:rsidRPr="00BA0D15">
            <w:rPr>
              <w:rFonts w:eastAsia="Arial" w:cs="Arial"/>
              <w:b/>
              <w:color w:val="000000"/>
              <w:sz w:val="24"/>
              <w:szCs w:val="24"/>
            </w:rPr>
            <w:t>54052 NANCY CEDEX</w:t>
          </w:r>
        </w:p>
        <w:p w14:paraId="026D9D9F" w14:textId="4DE57097" w:rsidR="00784BD0" w:rsidRPr="00BA0D15" w:rsidRDefault="00784BD0" w:rsidP="00916B75">
          <w:pPr>
            <w:spacing w:line="240" w:lineRule="exact"/>
            <w:rPr>
              <w:rFonts w:cs="Arial"/>
            </w:rPr>
          </w:pPr>
          <w:r w:rsidRPr="00BA0D15">
            <w:rPr>
              <w:rFonts w:cs="Arial"/>
            </w:rPr>
            <w:br w:type="page"/>
          </w:r>
        </w:p>
      </w:sdtContent>
    </w:sdt>
    <w:p w14:paraId="607A2CD9" w14:textId="3548A283" w:rsidR="004A378A" w:rsidRPr="00BA0D15" w:rsidRDefault="004A378A" w:rsidP="00201827">
      <w:pPr>
        <w:pStyle w:val="Titre1"/>
      </w:pPr>
      <w:bookmarkStart w:id="2" w:name="_Toc93667901"/>
      <w:r w:rsidRPr="00BA0D15">
        <w:lastRenderedPageBreak/>
        <w:t>Préambule</w:t>
      </w:r>
      <w:bookmarkEnd w:id="2"/>
    </w:p>
    <w:p w14:paraId="38BA9D7D" w14:textId="77777777" w:rsidR="00BA0D15" w:rsidRPr="00BA0D15" w:rsidRDefault="00BA0D15" w:rsidP="00BA0D15">
      <w:pPr>
        <w:pStyle w:val="ParagrapheIndent2"/>
        <w:spacing w:line="230" w:lineRule="exact"/>
        <w:ind w:left="20" w:right="20"/>
        <w:jc w:val="both"/>
        <w:rPr>
          <w:color w:val="000000"/>
          <w:lang w:val="fr-FR"/>
        </w:rPr>
      </w:pPr>
      <w:bookmarkStart w:id="3" w:name="_Toc93667902"/>
      <w:r w:rsidRPr="00BA0D15">
        <w:rPr>
          <w:color w:val="000000"/>
          <w:lang w:val="fr-FR"/>
        </w:rPr>
        <w:t>La présente consultation concerne :</w:t>
      </w:r>
    </w:p>
    <w:p w14:paraId="1A116403" w14:textId="77777777" w:rsidR="00F07456" w:rsidRDefault="00F07456" w:rsidP="00BA0D15">
      <w:pPr>
        <w:pStyle w:val="ParagrapheIndent2"/>
        <w:spacing w:line="230" w:lineRule="exact"/>
        <w:ind w:left="20" w:right="20"/>
        <w:jc w:val="both"/>
        <w:rPr>
          <w:color w:val="000000"/>
          <w:lang w:val="fr-FR"/>
        </w:rPr>
      </w:pPr>
    </w:p>
    <w:p w14:paraId="6A38A00C" w14:textId="43A2E909" w:rsidR="00BA0D15" w:rsidRPr="00BA0D15" w:rsidRDefault="00F07456" w:rsidP="00BA0D15">
      <w:pPr>
        <w:pStyle w:val="ParagrapheIndent2"/>
        <w:spacing w:line="230" w:lineRule="exact"/>
        <w:ind w:left="20" w:right="20"/>
        <w:jc w:val="both"/>
        <w:rPr>
          <w:color w:val="000000"/>
          <w:lang w:val="fr-FR"/>
        </w:rPr>
      </w:pPr>
      <w:r>
        <w:rPr>
          <w:color w:val="000000"/>
          <w:lang w:val="fr-FR"/>
        </w:rPr>
        <w:t xml:space="preserve">La </w:t>
      </w:r>
      <w:r w:rsidR="00BA0D15" w:rsidRPr="00BA0D15">
        <w:rPr>
          <w:color w:val="000000"/>
          <w:lang w:val="fr-FR"/>
        </w:rPr>
        <w:t xml:space="preserve">Maîtrise d'œuvre pour </w:t>
      </w:r>
      <w:r w:rsidR="004B0CF6">
        <w:rPr>
          <w:color w:val="000000"/>
          <w:lang w:val="fr-FR"/>
        </w:rPr>
        <w:t xml:space="preserve">le déploiement </w:t>
      </w:r>
      <w:r w:rsidR="00BA0D15" w:rsidRPr="00BA0D15">
        <w:rPr>
          <w:color w:val="000000"/>
          <w:lang w:val="fr-FR"/>
        </w:rPr>
        <w:t>de</w:t>
      </w:r>
      <w:r w:rsidR="004B0CF6">
        <w:rPr>
          <w:color w:val="000000"/>
          <w:lang w:val="fr-FR"/>
        </w:rPr>
        <w:t>s alarmes PPMS sur 9 sites de l’université de Lorraine.</w:t>
      </w:r>
    </w:p>
    <w:p w14:paraId="1960CBD2" w14:textId="77777777" w:rsidR="00BA0D15" w:rsidRPr="00BA0D15" w:rsidRDefault="00BA0D15" w:rsidP="00BA0D15">
      <w:pPr>
        <w:pStyle w:val="ParagrapheIndent2"/>
        <w:spacing w:line="230" w:lineRule="exact"/>
        <w:ind w:left="20" w:right="20"/>
        <w:jc w:val="both"/>
        <w:rPr>
          <w:color w:val="000000"/>
          <w:lang w:val="fr-FR"/>
        </w:rPr>
      </w:pPr>
    </w:p>
    <w:p w14:paraId="3177FA80" w14:textId="77777777" w:rsidR="00BA0D15" w:rsidRPr="00BA0D15" w:rsidRDefault="00BA0D15" w:rsidP="00BA0D15">
      <w:pPr>
        <w:pStyle w:val="ParagrapheIndent2"/>
        <w:spacing w:line="230" w:lineRule="exact"/>
        <w:ind w:left="20" w:right="20"/>
        <w:jc w:val="both"/>
        <w:rPr>
          <w:color w:val="000000"/>
          <w:lang w:val="fr-FR"/>
        </w:rPr>
      </w:pPr>
      <w:r w:rsidRPr="00BA0D15">
        <w:rPr>
          <w:color w:val="000000"/>
          <w:lang w:val="fr-FR"/>
        </w:rPr>
        <w:t>Lieux d'exécution :</w:t>
      </w:r>
    </w:p>
    <w:p w14:paraId="4CDAE06B" w14:textId="77777777" w:rsidR="00F07456" w:rsidRDefault="00F07456" w:rsidP="00BA0D15">
      <w:pPr>
        <w:pStyle w:val="ParagrapheIndent2"/>
        <w:spacing w:line="230" w:lineRule="exact"/>
        <w:ind w:left="20" w:right="20"/>
        <w:jc w:val="both"/>
        <w:rPr>
          <w:color w:val="000000"/>
          <w:lang w:val="fr-FR"/>
        </w:rPr>
      </w:pPr>
      <w:bookmarkStart w:id="4" w:name="_Hlk198128878"/>
    </w:p>
    <w:p w14:paraId="11C5FDAB" w14:textId="5A57F943" w:rsidR="007870A5" w:rsidRDefault="007870A5" w:rsidP="007870A5">
      <w:pPr>
        <w:pStyle w:val="Paragraphedeliste"/>
      </w:pPr>
      <w:bookmarkStart w:id="5" w:name="_Hlk198129087"/>
      <w:r>
        <w:t>1 - IUT de Metz -Saulcy,</w:t>
      </w:r>
    </w:p>
    <w:p w14:paraId="0AB2D5DD" w14:textId="6029EFA2" w:rsidR="007870A5" w:rsidRDefault="007870A5" w:rsidP="007870A5">
      <w:pPr>
        <w:pStyle w:val="Paragraphedeliste"/>
      </w:pPr>
      <w:r>
        <w:t xml:space="preserve">2- ERP S. VEIL- Saulcy (intègre </w:t>
      </w:r>
      <w:r w:rsidR="00AC065B">
        <w:t>H</w:t>
      </w:r>
      <w:r>
        <w:t>alle</w:t>
      </w:r>
      <w:r w:rsidR="001F538A">
        <w:t xml:space="preserve"> </w:t>
      </w:r>
      <w:r>
        <w:t>/</w:t>
      </w:r>
      <w:r w:rsidR="001F538A">
        <w:t xml:space="preserve"> </w:t>
      </w:r>
      <w:proofErr w:type="spellStart"/>
      <w:r>
        <w:t>Marvingt</w:t>
      </w:r>
      <w:proofErr w:type="spellEnd"/>
      <w:r w:rsidR="001F538A">
        <w:t xml:space="preserve"> </w:t>
      </w:r>
      <w:r>
        <w:t>/</w:t>
      </w:r>
      <w:r w:rsidR="001F538A">
        <w:t xml:space="preserve"> </w:t>
      </w:r>
      <w:r>
        <w:t>IUT GMP)</w:t>
      </w:r>
    </w:p>
    <w:p w14:paraId="01C50425" w14:textId="77777777" w:rsidR="007870A5" w:rsidRDefault="007870A5" w:rsidP="007870A5">
      <w:pPr>
        <w:pStyle w:val="Paragraphedeliste"/>
      </w:pPr>
      <w:r>
        <w:t xml:space="preserve">3- Maison des Langues – ARTEM, </w:t>
      </w:r>
    </w:p>
    <w:p w14:paraId="79863498" w14:textId="77777777" w:rsidR="007870A5" w:rsidRPr="00AC065B" w:rsidRDefault="007870A5" w:rsidP="007870A5">
      <w:pPr>
        <w:pStyle w:val="Paragraphedeliste"/>
      </w:pPr>
      <w:r w:rsidRPr="00AC065B">
        <w:t xml:space="preserve">4- Mines Nancy – ARTEM </w:t>
      </w:r>
    </w:p>
    <w:p w14:paraId="10B6E801" w14:textId="77777777" w:rsidR="007870A5" w:rsidRPr="00AC065B" w:rsidRDefault="007870A5" w:rsidP="007870A5">
      <w:pPr>
        <w:pStyle w:val="Paragraphedeliste"/>
      </w:pPr>
      <w:r w:rsidRPr="00AC065B">
        <w:t>5- IUT Forbach</w:t>
      </w:r>
    </w:p>
    <w:p w14:paraId="7B8B47E6" w14:textId="2C9CA6C7" w:rsidR="007870A5" w:rsidRPr="00AC065B" w:rsidRDefault="007870A5" w:rsidP="007870A5">
      <w:pPr>
        <w:pStyle w:val="Paragraphedeliste"/>
      </w:pPr>
      <w:r w:rsidRPr="00AC065B">
        <w:t>6- Telecom Nancy</w:t>
      </w:r>
    </w:p>
    <w:p w14:paraId="410CDD32" w14:textId="77777777" w:rsidR="007870A5" w:rsidRDefault="007870A5" w:rsidP="007870A5">
      <w:pPr>
        <w:pStyle w:val="Paragraphedeliste"/>
      </w:pPr>
      <w:r>
        <w:t xml:space="preserve">7- site Brabois Ingénierie </w:t>
      </w:r>
    </w:p>
    <w:p w14:paraId="6AE33F1F" w14:textId="77777777" w:rsidR="007870A5" w:rsidRDefault="007870A5" w:rsidP="007870A5">
      <w:pPr>
        <w:pStyle w:val="Paragraphedeliste"/>
      </w:pPr>
      <w:r>
        <w:t xml:space="preserve">8- Site de Bridoux </w:t>
      </w:r>
    </w:p>
    <w:p w14:paraId="3E51B8E1" w14:textId="77777777" w:rsidR="007870A5" w:rsidRDefault="007870A5" w:rsidP="007870A5">
      <w:pPr>
        <w:pStyle w:val="Paragraphedeliste"/>
      </w:pPr>
      <w:r>
        <w:t xml:space="preserve">9-Pole Herbert Simon -Manufacture </w:t>
      </w:r>
    </w:p>
    <w:p w14:paraId="24435F76" w14:textId="2AF97030" w:rsidR="009B3B3E" w:rsidRDefault="007870A5" w:rsidP="007870A5">
      <w:pPr>
        <w:pStyle w:val="Paragraphedeliste"/>
      </w:pPr>
      <w:r>
        <w:t>10- Site Grandville</w:t>
      </w:r>
    </w:p>
    <w:bookmarkEnd w:id="4"/>
    <w:bookmarkEnd w:id="5"/>
    <w:p w14:paraId="37F45CBF" w14:textId="00FCDDD0" w:rsidR="00CD654B" w:rsidRPr="00BA0D15" w:rsidRDefault="00CD654B" w:rsidP="00201827">
      <w:pPr>
        <w:pStyle w:val="Titre1"/>
      </w:pPr>
      <w:r w:rsidRPr="00BA0D15">
        <w:t>Contexte</w:t>
      </w:r>
      <w:bookmarkEnd w:id="3"/>
    </w:p>
    <w:p w14:paraId="6022C070" w14:textId="51A4CE9A" w:rsidR="0052534C" w:rsidRDefault="0052534C" w:rsidP="00AC065B">
      <w:pPr>
        <w:jc w:val="both"/>
      </w:pPr>
      <w:r>
        <w:t xml:space="preserve">Pour répondre à la circulaire du 29 juin 2023 stipulant les nouvelles modalités d’élaboration du PPMS pour les écoles publiques et les établissements d’enseignement public du second degré, l’UL a prévu un budget de </w:t>
      </w:r>
      <w:r w:rsidR="00C75CA0">
        <w:t>425</w:t>
      </w:r>
      <w:r>
        <w:t xml:space="preserve"> 000 € sur 2026 et 2027 pour accorder une priorité aux écoles les plus soumises à des aléas et les plus vulnérables.</w:t>
      </w:r>
    </w:p>
    <w:p w14:paraId="06B984BF" w14:textId="77777777" w:rsidR="00E37D0E" w:rsidRDefault="00E37D0E" w:rsidP="00AC065B">
      <w:pPr>
        <w:jc w:val="both"/>
      </w:pPr>
    </w:p>
    <w:p w14:paraId="303D74CF" w14:textId="7ED9DB28" w:rsidR="0052534C" w:rsidRDefault="0052534C" w:rsidP="00AC065B">
      <w:pPr>
        <w:jc w:val="both"/>
      </w:pPr>
      <w:r>
        <w:t>Il est prévu que la mise en œuvre du PPMS unifié se fasse progressivement avant la rentrée de septembre 2028 dans les établissements d’enseignement du second degré peuvent être exposés à différents types de risques majeurs ou de menaces : risques majeurs d’origine naturelle (cyclone, inondation, submersion marine, séisme, mouvement de terrain, etc.), technologique (nuage toxique, explosion, radioactivité, etc.), intrusion de personnes malveillantes, attentats ou toute forme d’attaque armée, violences au sein ou aux abords de l’école ou de l’établissement.</w:t>
      </w:r>
    </w:p>
    <w:p w14:paraId="7346D157" w14:textId="77777777" w:rsidR="00E37D0E" w:rsidRDefault="00E37D0E" w:rsidP="00AC065B">
      <w:pPr>
        <w:spacing w:after="160"/>
        <w:jc w:val="both"/>
        <w:rPr>
          <w:rFonts w:cs="Arial"/>
          <w:szCs w:val="20"/>
        </w:rPr>
      </w:pPr>
    </w:p>
    <w:p w14:paraId="392A1F87" w14:textId="1EEC88BF" w:rsidR="00E37D0E" w:rsidRPr="00364591" w:rsidRDefault="00E37D0E" w:rsidP="00AC065B">
      <w:pPr>
        <w:spacing w:after="160"/>
        <w:jc w:val="both"/>
        <w:rPr>
          <w:rFonts w:cs="Arial"/>
          <w:szCs w:val="20"/>
        </w:rPr>
      </w:pPr>
      <w:r w:rsidRPr="00364591">
        <w:rPr>
          <w:rFonts w:cs="Arial"/>
          <w:szCs w:val="20"/>
        </w:rPr>
        <w:t>Depuis 2018, l</w:t>
      </w:r>
      <w:r>
        <w:rPr>
          <w:rFonts w:cs="Arial"/>
          <w:szCs w:val="20"/>
        </w:rPr>
        <w:t>’a</w:t>
      </w:r>
      <w:r w:rsidRPr="00364591">
        <w:rPr>
          <w:rFonts w:cs="Arial"/>
          <w:szCs w:val="20"/>
        </w:rPr>
        <w:t xml:space="preserve">larme PPMS occupe une grande place dans les débats entre les pouvoirs publics, les organismes institutionnels, les sapeurs-pompiers, les coordinateurs SSI et les acteurs économiques du marché. </w:t>
      </w:r>
    </w:p>
    <w:p w14:paraId="78BEE630" w14:textId="0D716A3A" w:rsidR="00E37D0E" w:rsidRDefault="00E37D0E" w:rsidP="00AC065B">
      <w:pPr>
        <w:spacing w:after="160"/>
        <w:jc w:val="both"/>
        <w:rPr>
          <w:rFonts w:cs="Arial"/>
          <w:szCs w:val="20"/>
        </w:rPr>
      </w:pPr>
      <w:r w:rsidRPr="00364591">
        <w:rPr>
          <w:rFonts w:cs="Arial"/>
          <w:szCs w:val="20"/>
        </w:rPr>
        <w:t xml:space="preserve">La nouvelle norme </w:t>
      </w:r>
      <w:bookmarkStart w:id="6" w:name="_Hlk210914929"/>
      <w:r w:rsidRPr="00364591">
        <w:rPr>
          <w:rFonts w:cs="Arial"/>
          <w:szCs w:val="20"/>
        </w:rPr>
        <w:t xml:space="preserve">NF S61-942 donne </w:t>
      </w:r>
      <w:bookmarkEnd w:id="6"/>
      <w:r w:rsidRPr="00364591">
        <w:rPr>
          <w:rFonts w:cs="Arial"/>
          <w:szCs w:val="20"/>
        </w:rPr>
        <w:t>des directives à suivre lorsque l’alarme menace est intégrée dans les SSI. Mais on peut déjà faire un premier constat : cette norme étend le champ d’action du SSI et autorise donc le fait que le SSI ne soit plus uniquement dédié à la sécurité incendie.</w:t>
      </w:r>
    </w:p>
    <w:p w14:paraId="47A96B60" w14:textId="2F148B27" w:rsidR="009B3B3E" w:rsidRDefault="009B3B3E" w:rsidP="00AC065B">
      <w:pPr>
        <w:pStyle w:val="NormalWeb"/>
        <w:shd w:val="clear" w:color="auto" w:fill="FFFFFF"/>
        <w:spacing w:before="0" w:beforeAutospacing="0" w:after="0" w:afterAutospacing="0"/>
        <w:jc w:val="both"/>
        <w:textAlignment w:val="baseline"/>
        <w:rPr>
          <w:rFonts w:ascii="Arial" w:eastAsiaTheme="minorEastAsia" w:hAnsi="Arial" w:cs="Arial"/>
          <w:sz w:val="20"/>
          <w:szCs w:val="20"/>
          <w:lang w:eastAsia="en-US"/>
        </w:rPr>
      </w:pPr>
    </w:p>
    <w:p w14:paraId="450D3185" w14:textId="473551A3" w:rsidR="00BA0D15" w:rsidRDefault="00BA0D15" w:rsidP="00AC065B">
      <w:pPr>
        <w:pStyle w:val="NormalWeb"/>
        <w:shd w:val="clear" w:color="auto" w:fill="FFFFFF"/>
        <w:spacing w:before="0" w:beforeAutospacing="0" w:after="0" w:afterAutospacing="0"/>
        <w:jc w:val="both"/>
        <w:textAlignment w:val="baseline"/>
        <w:rPr>
          <w:rFonts w:ascii="Arial" w:eastAsiaTheme="minorEastAsia" w:hAnsi="Arial" w:cs="Arial"/>
          <w:sz w:val="20"/>
          <w:szCs w:val="20"/>
          <w:lang w:eastAsia="en-US"/>
        </w:rPr>
      </w:pPr>
      <w:r w:rsidRPr="00BA0D15">
        <w:rPr>
          <w:rFonts w:ascii="Arial" w:eastAsiaTheme="minorEastAsia" w:hAnsi="Arial" w:cs="Arial"/>
          <w:sz w:val="20"/>
          <w:szCs w:val="20"/>
          <w:lang w:eastAsia="en-US"/>
        </w:rPr>
        <w:t xml:space="preserve">Le projet porte </w:t>
      </w:r>
      <w:r w:rsidR="005D2BC7">
        <w:rPr>
          <w:rFonts w:ascii="Arial" w:eastAsiaTheme="minorEastAsia" w:hAnsi="Arial" w:cs="Arial"/>
          <w:sz w:val="20"/>
          <w:szCs w:val="20"/>
          <w:lang w:eastAsia="en-US"/>
        </w:rPr>
        <w:t xml:space="preserve">donc sur </w:t>
      </w:r>
      <w:r w:rsidRPr="00BA0D15">
        <w:rPr>
          <w:rFonts w:ascii="Arial" w:eastAsiaTheme="minorEastAsia" w:hAnsi="Arial" w:cs="Arial"/>
          <w:sz w:val="20"/>
          <w:szCs w:val="20"/>
          <w:lang w:eastAsia="en-US"/>
        </w:rPr>
        <w:t xml:space="preserve">l’amélioration de la sécurité </w:t>
      </w:r>
      <w:r w:rsidR="005D2BC7">
        <w:rPr>
          <w:rFonts w:ascii="Arial" w:eastAsiaTheme="minorEastAsia" w:hAnsi="Arial" w:cs="Arial"/>
          <w:sz w:val="20"/>
          <w:szCs w:val="20"/>
          <w:lang w:eastAsia="en-US"/>
        </w:rPr>
        <w:t>sur l’ensemble des</w:t>
      </w:r>
      <w:r w:rsidR="005C091E">
        <w:rPr>
          <w:rFonts w:ascii="Arial" w:eastAsiaTheme="minorEastAsia" w:hAnsi="Arial" w:cs="Arial"/>
          <w:sz w:val="20"/>
          <w:szCs w:val="20"/>
          <w:lang w:eastAsia="en-US"/>
        </w:rPr>
        <w:t xml:space="preserve"> bâtiments de</w:t>
      </w:r>
      <w:r w:rsidR="005D2BC7">
        <w:rPr>
          <w:rFonts w:ascii="Arial" w:eastAsiaTheme="minorEastAsia" w:hAnsi="Arial" w:cs="Arial"/>
          <w:sz w:val="20"/>
          <w:szCs w:val="20"/>
          <w:lang w:eastAsia="en-US"/>
        </w:rPr>
        <w:t xml:space="preserve"> </w:t>
      </w:r>
      <w:r w:rsidR="009A5CA5">
        <w:rPr>
          <w:rFonts w:ascii="Arial" w:eastAsiaTheme="minorEastAsia" w:hAnsi="Arial" w:cs="Arial"/>
          <w:sz w:val="20"/>
          <w:szCs w:val="20"/>
          <w:lang w:eastAsia="en-US"/>
        </w:rPr>
        <w:t>3</w:t>
      </w:r>
      <w:r w:rsidR="005D2BC7">
        <w:rPr>
          <w:rFonts w:ascii="Arial" w:eastAsiaTheme="minorEastAsia" w:hAnsi="Arial" w:cs="Arial"/>
          <w:sz w:val="20"/>
          <w:szCs w:val="20"/>
          <w:lang w:eastAsia="en-US"/>
        </w:rPr>
        <w:t xml:space="preserve"> sites</w:t>
      </w:r>
      <w:r w:rsidR="009A5CA5">
        <w:rPr>
          <w:rFonts w:ascii="Arial" w:eastAsiaTheme="minorEastAsia" w:hAnsi="Arial" w:cs="Arial"/>
          <w:sz w:val="20"/>
          <w:szCs w:val="20"/>
          <w:lang w:eastAsia="en-US"/>
        </w:rPr>
        <w:t xml:space="preserve"> et </w:t>
      </w:r>
      <w:r w:rsidRPr="00BA0D15">
        <w:rPr>
          <w:rFonts w:ascii="Arial" w:eastAsiaTheme="minorEastAsia" w:hAnsi="Arial" w:cs="Arial"/>
          <w:sz w:val="20"/>
          <w:szCs w:val="20"/>
          <w:lang w:eastAsia="en-US"/>
        </w:rPr>
        <w:t>traitera des points spécifiques ci-dessous :</w:t>
      </w:r>
    </w:p>
    <w:p w14:paraId="6EDDC463" w14:textId="4CC3F21D" w:rsidR="00E37D0E" w:rsidRDefault="00E37D0E" w:rsidP="00BA0D15">
      <w:pPr>
        <w:pStyle w:val="NormalWeb"/>
        <w:shd w:val="clear" w:color="auto" w:fill="FFFFFF"/>
        <w:spacing w:before="0" w:beforeAutospacing="0" w:after="0" w:afterAutospacing="0"/>
        <w:jc w:val="both"/>
        <w:textAlignment w:val="baseline"/>
        <w:rPr>
          <w:rFonts w:ascii="Arial" w:eastAsiaTheme="minorEastAsia" w:hAnsi="Arial" w:cs="Arial"/>
          <w:sz w:val="20"/>
          <w:szCs w:val="20"/>
          <w:lang w:eastAsia="en-US"/>
        </w:rPr>
      </w:pPr>
    </w:p>
    <w:p w14:paraId="2E434A65" w14:textId="552A397E" w:rsidR="00D46E24" w:rsidRPr="00BA0D15" w:rsidRDefault="00D46E24" w:rsidP="00201827">
      <w:pPr>
        <w:pStyle w:val="Titre1"/>
      </w:pPr>
      <w:bookmarkStart w:id="7" w:name="_Toc93667903"/>
      <w:r w:rsidRPr="00BA0D15">
        <w:lastRenderedPageBreak/>
        <w:t>Pr</w:t>
      </w:r>
      <w:r w:rsidR="00333C28" w:rsidRPr="00BA0D15">
        <w:t>é</w:t>
      </w:r>
      <w:r w:rsidRPr="00BA0D15">
        <w:t>sentation du projet</w:t>
      </w:r>
      <w:bookmarkEnd w:id="7"/>
    </w:p>
    <w:p w14:paraId="73B23DDE" w14:textId="66D3584E" w:rsidR="00CD654B" w:rsidRPr="006B1F29" w:rsidRDefault="00456F06" w:rsidP="00201827">
      <w:pPr>
        <w:pStyle w:val="Titre2"/>
        <w:rPr>
          <w:rFonts w:eastAsia="Times New Roman"/>
          <w:lang w:eastAsia="fr-FR"/>
        </w:rPr>
      </w:pPr>
      <w:bookmarkStart w:id="8" w:name="_Toc93667904"/>
      <w:r w:rsidRPr="006B1F29">
        <w:rPr>
          <w:rFonts w:eastAsia="Times New Roman"/>
          <w:lang w:eastAsia="fr-FR"/>
        </w:rPr>
        <w:t>E</w:t>
      </w:r>
      <w:bookmarkEnd w:id="8"/>
      <w:r w:rsidR="006B1F29">
        <w:rPr>
          <w:rFonts w:eastAsia="Times New Roman"/>
          <w:lang w:eastAsia="fr-FR"/>
        </w:rPr>
        <w:t>tat des lieux de la réglementation</w:t>
      </w:r>
    </w:p>
    <w:p w14:paraId="37974073" w14:textId="248661EA" w:rsidR="00E37D0E" w:rsidRDefault="006B1F29" w:rsidP="001F4FA0">
      <w:pPr>
        <w:spacing w:before="100" w:beforeAutospacing="1" w:after="100" w:afterAutospacing="1" w:line="240" w:lineRule="auto"/>
        <w:jc w:val="both"/>
        <w:rPr>
          <w:rFonts w:cs="Arial"/>
          <w:szCs w:val="20"/>
        </w:rPr>
      </w:pPr>
      <w:r w:rsidRPr="006B1F29">
        <w:rPr>
          <w:rFonts w:cs="Arial"/>
          <w:szCs w:val="20"/>
        </w:rPr>
        <w:t>Les constructeurs, propriétaires et exploitants doivent respecter des mesures de prévention et de sauvegarde afin d'assurer la sécurité des personnes.</w:t>
      </w:r>
      <w:r w:rsidR="001F4FA0">
        <w:rPr>
          <w:rFonts w:cs="Arial"/>
          <w:szCs w:val="20"/>
        </w:rPr>
        <w:t xml:space="preserve"> </w:t>
      </w:r>
      <w:r w:rsidR="008E1A6E">
        <w:rPr>
          <w:rFonts w:cs="Arial"/>
          <w:szCs w:val="20"/>
        </w:rPr>
        <w:t>Les travaux de MISE en SECURITE</w:t>
      </w:r>
      <w:r w:rsidR="005F0D27" w:rsidRPr="00BA0D15">
        <w:rPr>
          <w:rFonts w:cs="Arial"/>
          <w:szCs w:val="20"/>
        </w:rPr>
        <w:t xml:space="preserve"> ont pour objectif une occupation des locaux dans les conditions d’accueil </w:t>
      </w:r>
      <w:r w:rsidR="00C542EA" w:rsidRPr="00BA0D15">
        <w:rPr>
          <w:rFonts w:cs="Arial"/>
          <w:szCs w:val="20"/>
        </w:rPr>
        <w:t xml:space="preserve">fonctionnelle </w:t>
      </w:r>
      <w:r w:rsidR="005F0D27" w:rsidRPr="00BA0D15">
        <w:rPr>
          <w:rFonts w:cs="Arial"/>
          <w:szCs w:val="20"/>
        </w:rPr>
        <w:t>et de sécurité</w:t>
      </w:r>
      <w:r w:rsidR="008E1A6E">
        <w:rPr>
          <w:rFonts w:cs="Arial"/>
          <w:szCs w:val="20"/>
        </w:rPr>
        <w:t xml:space="preserve"> maximale</w:t>
      </w:r>
      <w:r w:rsidR="005F0D27" w:rsidRPr="00BA0D15">
        <w:rPr>
          <w:rFonts w:cs="Arial"/>
          <w:szCs w:val="20"/>
        </w:rPr>
        <w:t>.</w:t>
      </w:r>
      <w:r w:rsidR="00936F20" w:rsidRPr="00BA0D15">
        <w:rPr>
          <w:rFonts w:cs="Arial"/>
          <w:szCs w:val="20"/>
        </w:rPr>
        <w:t xml:space="preserve"> </w:t>
      </w:r>
    </w:p>
    <w:p w14:paraId="5FD02AC1" w14:textId="77777777" w:rsidR="00E37D0E" w:rsidRPr="004E4970" w:rsidRDefault="00E37D0E" w:rsidP="001F4FA0">
      <w:pPr>
        <w:spacing w:after="160"/>
        <w:jc w:val="both"/>
        <w:rPr>
          <w:rFonts w:cs="Arial"/>
          <w:b/>
          <w:szCs w:val="20"/>
          <w:u w:val="single"/>
        </w:rPr>
      </w:pPr>
      <w:r w:rsidRPr="004E4970">
        <w:rPr>
          <w:rFonts w:cs="Arial"/>
          <w:b/>
          <w:szCs w:val="20"/>
          <w:u w:val="single"/>
        </w:rPr>
        <w:t>Que dit la nouvelle norme NFS 61-942 ?</w:t>
      </w:r>
    </w:p>
    <w:p w14:paraId="50051EE1" w14:textId="77777777" w:rsidR="00E37D0E" w:rsidRPr="00364591" w:rsidRDefault="00E37D0E" w:rsidP="001F4FA0">
      <w:pPr>
        <w:spacing w:after="160"/>
        <w:jc w:val="both"/>
        <w:rPr>
          <w:rFonts w:cs="Arial"/>
          <w:szCs w:val="20"/>
        </w:rPr>
      </w:pPr>
      <w:r w:rsidRPr="00364591">
        <w:rPr>
          <w:rFonts w:cs="Arial"/>
          <w:szCs w:val="20"/>
        </w:rPr>
        <w:t>Décembre 2022 : la norme NFS 61 942, réalisée par la commission de normalisation, est publiée et entre en vigueur.</w:t>
      </w:r>
    </w:p>
    <w:p w14:paraId="6F7E85BC" w14:textId="77777777" w:rsidR="00E37D0E" w:rsidRPr="00364591" w:rsidRDefault="00E37D0E" w:rsidP="001F4FA0">
      <w:pPr>
        <w:spacing w:after="160"/>
        <w:jc w:val="both"/>
        <w:rPr>
          <w:rFonts w:cs="Arial"/>
          <w:szCs w:val="20"/>
        </w:rPr>
      </w:pPr>
      <w:r w:rsidRPr="00364591">
        <w:rPr>
          <w:rFonts w:cs="Arial"/>
          <w:szCs w:val="20"/>
        </w:rPr>
        <w:t>Cette norme est valable autant pour les établissements neufs que pour ceux déjà existants qui veulent intégrer le système menace au SSI, pour faire face à la survenue d’une menace</w:t>
      </w:r>
      <w:r>
        <w:rPr>
          <w:rFonts w:cs="Arial"/>
          <w:szCs w:val="20"/>
        </w:rPr>
        <w:t xml:space="preserve"> PPMS</w:t>
      </w:r>
      <w:r w:rsidRPr="00364591">
        <w:rPr>
          <w:rFonts w:cs="Arial"/>
          <w:szCs w:val="20"/>
        </w:rPr>
        <w:t>.</w:t>
      </w:r>
    </w:p>
    <w:p w14:paraId="63DD81FE" w14:textId="77777777" w:rsidR="00E37D0E" w:rsidRPr="00364591" w:rsidRDefault="00E37D0E" w:rsidP="001F4FA0">
      <w:pPr>
        <w:spacing w:after="160"/>
        <w:jc w:val="both"/>
        <w:rPr>
          <w:rFonts w:cs="Arial"/>
          <w:szCs w:val="20"/>
        </w:rPr>
      </w:pPr>
      <w:r w:rsidRPr="00364591">
        <w:rPr>
          <w:rFonts w:cs="Arial"/>
          <w:szCs w:val="20"/>
        </w:rPr>
        <w:t xml:space="preserve">L’objectif de la norme NFS 61 942 est de donner un cadre et des règles générales applicables aux Systèmes de Sécurité Incendie (SSI) pour permettre la diffusion d'une alarme </w:t>
      </w:r>
      <w:r>
        <w:rPr>
          <w:rFonts w:cs="Arial"/>
          <w:szCs w:val="20"/>
        </w:rPr>
        <w:t>PPMS</w:t>
      </w:r>
      <w:r w:rsidRPr="00364591">
        <w:rPr>
          <w:rFonts w:cs="Arial"/>
          <w:szCs w:val="20"/>
        </w:rPr>
        <w:t>, tout en respectant les dispositions de la chaîne d'alerte face à une menace établie par le Secrétariat Général de la Défense et de la Sécurité National (SGDSN).</w:t>
      </w:r>
    </w:p>
    <w:p w14:paraId="43D0E17D" w14:textId="77777777" w:rsidR="00E37D0E" w:rsidRPr="00364591" w:rsidRDefault="00E37D0E" w:rsidP="001F4FA0">
      <w:pPr>
        <w:spacing w:after="160"/>
        <w:jc w:val="both"/>
        <w:rPr>
          <w:rFonts w:cs="Arial"/>
          <w:szCs w:val="20"/>
        </w:rPr>
      </w:pPr>
      <w:r w:rsidRPr="00364591">
        <w:rPr>
          <w:rFonts w:cs="Arial"/>
          <w:szCs w:val="20"/>
        </w:rPr>
        <w:t>Les exploitants qui le souhaitent peuvent utiliser leur SSI pour prendre en compte le déclenchement manuel d’une alarme menace (boitier menace de couleur noire), le traitement de l’information et la diffusion d’un son dédié à cette alarme.</w:t>
      </w:r>
    </w:p>
    <w:p w14:paraId="3F6747AF" w14:textId="77777777" w:rsidR="00E37D0E" w:rsidRPr="00364591" w:rsidRDefault="00E37D0E" w:rsidP="001F4FA0">
      <w:pPr>
        <w:spacing w:after="160"/>
        <w:jc w:val="both"/>
        <w:rPr>
          <w:rFonts w:cs="Arial"/>
          <w:szCs w:val="20"/>
        </w:rPr>
      </w:pPr>
      <w:r w:rsidRPr="00364591">
        <w:rPr>
          <w:rFonts w:cs="Arial"/>
          <w:szCs w:val="20"/>
        </w:rPr>
        <w:t xml:space="preserve">Les fonctions de mise en sécurité incendie restent prioritaires par rapport aux fonctions de mise en sûreté liées à l’alarme </w:t>
      </w:r>
      <w:r>
        <w:rPr>
          <w:rFonts w:cs="Arial"/>
          <w:szCs w:val="20"/>
        </w:rPr>
        <w:t>PPMS</w:t>
      </w:r>
      <w:r w:rsidRPr="00364591">
        <w:rPr>
          <w:rFonts w:cs="Arial"/>
          <w:szCs w:val="20"/>
        </w:rPr>
        <w:t>.</w:t>
      </w:r>
    </w:p>
    <w:p w14:paraId="7835E527" w14:textId="77777777" w:rsidR="00E37D0E" w:rsidRPr="00364591" w:rsidRDefault="00E37D0E" w:rsidP="001F4FA0">
      <w:pPr>
        <w:spacing w:after="160"/>
        <w:jc w:val="both"/>
        <w:rPr>
          <w:rFonts w:cs="Arial"/>
          <w:szCs w:val="20"/>
        </w:rPr>
      </w:pPr>
      <w:r w:rsidRPr="00364591">
        <w:rPr>
          <w:rFonts w:cs="Arial"/>
          <w:szCs w:val="20"/>
        </w:rPr>
        <w:t xml:space="preserve">Une alarme </w:t>
      </w:r>
      <w:r>
        <w:rPr>
          <w:rFonts w:cs="Arial"/>
          <w:szCs w:val="20"/>
        </w:rPr>
        <w:t xml:space="preserve">PPMS </w:t>
      </w:r>
      <w:r w:rsidRPr="00364591">
        <w:rPr>
          <w:rFonts w:cs="Arial"/>
          <w:szCs w:val="20"/>
        </w:rPr>
        <w:t xml:space="preserve">peut être intégrée dans le SSI à condition d’installer des équipements spécifiques aux fonctions </w:t>
      </w:r>
      <w:r>
        <w:rPr>
          <w:rFonts w:cs="Arial"/>
          <w:szCs w:val="20"/>
        </w:rPr>
        <w:t>PPMS</w:t>
      </w:r>
      <w:r w:rsidRPr="00364591">
        <w:rPr>
          <w:rFonts w:cs="Arial"/>
          <w:szCs w:val="20"/>
        </w:rPr>
        <w:t xml:space="preserve"> et distincts des équipements Incendie, afin d’éviter toute confusion du public : les </w:t>
      </w:r>
      <w:r>
        <w:rPr>
          <w:rFonts w:cs="Arial"/>
          <w:szCs w:val="20"/>
        </w:rPr>
        <w:t>B</w:t>
      </w:r>
      <w:r w:rsidRPr="00364591">
        <w:rPr>
          <w:rFonts w:cs="Arial"/>
          <w:szCs w:val="20"/>
        </w:rPr>
        <w:t xml:space="preserve">oitiers </w:t>
      </w:r>
      <w:r>
        <w:rPr>
          <w:rFonts w:cs="Arial"/>
          <w:szCs w:val="20"/>
        </w:rPr>
        <w:t>M</w:t>
      </w:r>
      <w:r w:rsidRPr="00364591">
        <w:rPr>
          <w:rFonts w:cs="Arial"/>
          <w:szCs w:val="20"/>
        </w:rPr>
        <w:t>enace</w:t>
      </w:r>
      <w:r>
        <w:rPr>
          <w:rFonts w:cs="Arial"/>
          <w:szCs w:val="20"/>
        </w:rPr>
        <w:t>s</w:t>
      </w:r>
      <w:r w:rsidRPr="00364591">
        <w:rPr>
          <w:rFonts w:cs="Arial"/>
          <w:szCs w:val="20"/>
        </w:rPr>
        <w:t xml:space="preserve"> (BM) doivent être noirs pour les distinguer des DM incendie rouges, les diffuseurs d'alarme menace (DAM) doivent diffuser un son (ou message parlé) distinct du son incendie NFS 32001 et le signal lumineux doit être de couleur bleue.</w:t>
      </w:r>
    </w:p>
    <w:p w14:paraId="46A50E8A" w14:textId="77777777" w:rsidR="00E37D0E" w:rsidRPr="00364591" w:rsidRDefault="00E37D0E" w:rsidP="001F4FA0">
      <w:pPr>
        <w:spacing w:after="160"/>
        <w:jc w:val="both"/>
        <w:rPr>
          <w:rFonts w:cs="Arial"/>
          <w:szCs w:val="20"/>
        </w:rPr>
      </w:pPr>
      <w:r w:rsidRPr="00364591">
        <w:rPr>
          <w:rFonts w:cs="Arial"/>
          <w:szCs w:val="20"/>
        </w:rPr>
        <w:t xml:space="preserve">Les </w:t>
      </w:r>
      <w:r>
        <w:rPr>
          <w:rFonts w:cs="Arial"/>
          <w:szCs w:val="20"/>
        </w:rPr>
        <w:t>B</w:t>
      </w:r>
      <w:r w:rsidRPr="00364591">
        <w:rPr>
          <w:rFonts w:cs="Arial"/>
          <w:szCs w:val="20"/>
        </w:rPr>
        <w:t xml:space="preserve">oitiers </w:t>
      </w:r>
      <w:r>
        <w:rPr>
          <w:rFonts w:cs="Arial"/>
          <w:szCs w:val="20"/>
        </w:rPr>
        <w:t>M</w:t>
      </w:r>
      <w:r w:rsidRPr="00364591">
        <w:rPr>
          <w:rFonts w:cs="Arial"/>
          <w:szCs w:val="20"/>
        </w:rPr>
        <w:t>enaces (BM) noirs dédiés à l’alarme menace doivent être installés au niveau d'accès 1 où se trouve le personnel exerçant une responsabilité générale de surveillance et non au niveau d'accès 0, à disposition du public. Cette exigence d’installation permet d'éviter tout déclenchement intempestif de l’alarme menace.</w:t>
      </w:r>
    </w:p>
    <w:p w14:paraId="452BAA43" w14:textId="45597950" w:rsidR="00E37D0E" w:rsidRPr="00364591" w:rsidRDefault="00E37D0E" w:rsidP="001F4FA0">
      <w:pPr>
        <w:spacing w:after="160"/>
        <w:jc w:val="both"/>
        <w:rPr>
          <w:rFonts w:cs="Arial"/>
          <w:szCs w:val="20"/>
        </w:rPr>
      </w:pPr>
      <w:r w:rsidRPr="00364591">
        <w:rPr>
          <w:rFonts w:cs="Arial"/>
          <w:szCs w:val="20"/>
        </w:rPr>
        <w:t>Spécificité pour les SSI de catégorie C, D et E : « un équipement d'alarme de type 4 ne peut pas être utilisé pour diffuser l'alarme menace. Pour mémoire, un équipement d'alarme de type 4 ne peut diffuser que l'alarme générale d'évacuation. » (</w:t>
      </w:r>
      <w:r w:rsidR="009A5CA5" w:rsidRPr="00364591">
        <w:rPr>
          <w:rFonts w:cs="Arial"/>
          <w:szCs w:val="20"/>
        </w:rPr>
        <w:t>Source</w:t>
      </w:r>
      <w:r w:rsidRPr="00364591">
        <w:rPr>
          <w:rFonts w:cs="Arial"/>
          <w:szCs w:val="20"/>
        </w:rPr>
        <w:t xml:space="preserve"> AFNOR NF S61-942)</w:t>
      </w:r>
    </w:p>
    <w:p w14:paraId="033FD95A" w14:textId="77777777" w:rsidR="008E1A6E" w:rsidRPr="00B25488" w:rsidRDefault="008E1A6E" w:rsidP="006B1F29">
      <w:pPr>
        <w:pStyle w:val="Titre2"/>
        <w:rPr>
          <w:rFonts w:eastAsia="Times New Roman"/>
          <w:lang w:eastAsia="fr-FR"/>
        </w:rPr>
      </w:pPr>
      <w:r w:rsidRPr="00B25488">
        <w:rPr>
          <w:rFonts w:eastAsia="Times New Roman"/>
          <w:lang w:eastAsia="fr-FR"/>
        </w:rPr>
        <w:t>Audit-Diagnostic</w:t>
      </w:r>
    </w:p>
    <w:p w14:paraId="36B08518" w14:textId="77777777" w:rsidR="00114CF5" w:rsidRDefault="00114CF5" w:rsidP="00114CF5">
      <w:pPr>
        <w:spacing w:before="100" w:beforeAutospacing="1" w:after="100" w:afterAutospacing="1" w:line="240" w:lineRule="auto"/>
        <w:rPr>
          <w:rFonts w:cs="Arial"/>
          <w:szCs w:val="20"/>
        </w:rPr>
      </w:pPr>
      <w:r>
        <w:rPr>
          <w:rFonts w:cs="Arial"/>
          <w:szCs w:val="20"/>
        </w:rPr>
        <w:t xml:space="preserve">Il est demandé en début de missions : </w:t>
      </w:r>
    </w:p>
    <w:p w14:paraId="43821581" w14:textId="2B931F46" w:rsidR="008E1A6E" w:rsidRPr="009A5CA5" w:rsidRDefault="00114CF5" w:rsidP="009A5CA5">
      <w:pPr>
        <w:pStyle w:val="Listepuces"/>
      </w:pPr>
      <w:r w:rsidRPr="009A5CA5">
        <w:t>Une a</w:t>
      </w:r>
      <w:r w:rsidR="008E1A6E" w:rsidRPr="009A5CA5">
        <w:t xml:space="preserve">nalyse des risques et vulnérabilité vis-à-vis </w:t>
      </w:r>
      <w:r w:rsidR="00E37D0E" w:rsidRPr="009A5CA5">
        <w:t>DE TOU</w:t>
      </w:r>
      <w:r w:rsidR="001F4FA0" w:rsidRPr="009A5CA5">
        <w:t xml:space="preserve">T RISQUE d’attentats, d’explosion ou de </w:t>
      </w:r>
      <w:r w:rsidR="008E1A6E" w:rsidRPr="009A5CA5">
        <w:t>sinistres</w:t>
      </w:r>
      <w:r w:rsidR="009A5CA5">
        <w:t xml:space="preserve"> subséquents</w:t>
      </w:r>
      <w:r w:rsidR="009A5CA5" w:rsidRPr="009A5CA5">
        <w:t xml:space="preserve"> ;</w:t>
      </w:r>
    </w:p>
    <w:p w14:paraId="224090B4" w14:textId="77777777" w:rsidR="009A5CA5" w:rsidRPr="009A5CA5" w:rsidRDefault="00114CF5" w:rsidP="009A5CA5">
      <w:pPr>
        <w:pStyle w:val="Listepuces"/>
      </w:pPr>
      <w:r w:rsidRPr="009A5CA5">
        <w:t>Un a</w:t>
      </w:r>
      <w:r w:rsidR="008E1A6E" w:rsidRPr="009A5CA5">
        <w:t xml:space="preserve">udit des installations visant en priorité à </w:t>
      </w:r>
      <w:r w:rsidR="001F4FA0" w:rsidRPr="009A5CA5">
        <w:t>combler les lacunes des existantes vis-à-vis de la norme</w:t>
      </w:r>
    </w:p>
    <w:p w14:paraId="4F62B961" w14:textId="08A6DF35" w:rsidR="009A5CA5" w:rsidRPr="009A5CA5" w:rsidRDefault="009A5CA5" w:rsidP="009A5CA5">
      <w:pPr>
        <w:pStyle w:val="Listepuces"/>
      </w:pPr>
      <w:r w:rsidRPr="009A5CA5">
        <w:t>Une analyse de la situation administrative et règlementaire des établissements afin de répondre aux exigences de l’autorité administrative</w:t>
      </w:r>
    </w:p>
    <w:p w14:paraId="04CD98BF" w14:textId="7EAF0A96" w:rsidR="009A5CA5" w:rsidRPr="009A5CA5" w:rsidRDefault="009A5CA5" w:rsidP="009A5CA5">
      <w:pPr>
        <w:pStyle w:val="Listepuces"/>
      </w:pPr>
      <w:r>
        <w:t xml:space="preserve">Un chiffrage des mesures à prendre en compte dès aujourd’hui par site, </w:t>
      </w:r>
      <w:r w:rsidR="001F538A">
        <w:t>en termes</w:t>
      </w:r>
      <w:r>
        <w:t xml:space="preserve"> d’alarmes et d’alertes mais également </w:t>
      </w:r>
      <w:r w:rsidR="001F538A">
        <w:t>en termes</w:t>
      </w:r>
      <w:r>
        <w:t xml:space="preserve"> d’installations de remparts physiques aux attentats.</w:t>
      </w:r>
    </w:p>
    <w:p w14:paraId="61747A1C" w14:textId="223B76C8" w:rsidR="008E1A6E" w:rsidRDefault="008E1A6E" w:rsidP="006B1F29">
      <w:pPr>
        <w:pStyle w:val="Titre2"/>
        <w:rPr>
          <w:rFonts w:eastAsia="Times New Roman"/>
          <w:lang w:eastAsia="fr-FR"/>
        </w:rPr>
      </w:pPr>
      <w:r w:rsidRPr="006B1F29">
        <w:rPr>
          <w:rFonts w:eastAsia="Times New Roman"/>
          <w:lang w:eastAsia="fr-FR"/>
        </w:rPr>
        <w:lastRenderedPageBreak/>
        <w:t>Schéma directeur de mise en sécurité</w:t>
      </w:r>
    </w:p>
    <w:p w14:paraId="264368E8" w14:textId="38159AB8" w:rsidR="000E2DE3" w:rsidRPr="009A5CA5" w:rsidRDefault="000E2DE3" w:rsidP="000E2DE3">
      <w:pPr>
        <w:pStyle w:val="Titre3"/>
        <w:rPr>
          <w:rFonts w:eastAsia="Times New Roman"/>
          <w:lang w:eastAsia="fr-FR"/>
        </w:rPr>
      </w:pPr>
      <w:r>
        <w:rPr>
          <w:rFonts w:eastAsia="Times New Roman"/>
          <w:lang w:eastAsia="fr-FR"/>
        </w:rPr>
        <w:t xml:space="preserve">Les grandes lignes </w:t>
      </w:r>
    </w:p>
    <w:p w14:paraId="77E65675" w14:textId="031C4648" w:rsidR="009A5CA5" w:rsidRDefault="009A5CA5" w:rsidP="009A5CA5">
      <w:pPr>
        <w:autoSpaceDE w:val="0"/>
        <w:autoSpaceDN w:val="0"/>
        <w:adjustRightInd w:val="0"/>
        <w:spacing w:line="240" w:lineRule="auto"/>
        <w:rPr>
          <w:rFonts w:ascii="CIDFont+F7" w:hAnsi="CIDFont+F7" w:cs="CIDFont+F7"/>
          <w:color w:val="555555"/>
          <w:sz w:val="21"/>
          <w:szCs w:val="21"/>
        </w:rPr>
      </w:pPr>
    </w:p>
    <w:p w14:paraId="3EAB2B04" w14:textId="59225F9C" w:rsidR="009A5CA5" w:rsidRPr="00062F44" w:rsidRDefault="009A5CA5" w:rsidP="00062F44">
      <w:pPr>
        <w:spacing w:after="160"/>
        <w:jc w:val="both"/>
        <w:rPr>
          <w:rFonts w:cs="Arial"/>
          <w:szCs w:val="20"/>
        </w:rPr>
      </w:pPr>
      <w:r w:rsidRPr="00062F44">
        <w:rPr>
          <w:rFonts w:cs="Arial"/>
          <w:szCs w:val="20"/>
        </w:rPr>
        <w:t xml:space="preserve">Sur les 3 sites et bâtiments ci-dessus, des études de MOE et des travaux seront réalisés pour la mise en </w:t>
      </w:r>
      <w:r w:rsidR="00E72333" w:rsidRPr="00062F44">
        <w:rPr>
          <w:rFonts w:cs="Arial"/>
          <w:szCs w:val="20"/>
        </w:rPr>
        <w:t>œuvre</w:t>
      </w:r>
      <w:r w:rsidRPr="00062F44">
        <w:rPr>
          <w:rFonts w:cs="Arial"/>
          <w:szCs w:val="20"/>
        </w:rPr>
        <w:t xml:space="preserve"> de PPMS.</w:t>
      </w:r>
    </w:p>
    <w:p w14:paraId="799039B3" w14:textId="52F3E7DF" w:rsidR="009A5CA5" w:rsidRPr="00062F44" w:rsidRDefault="009A5CA5" w:rsidP="00062F44">
      <w:pPr>
        <w:spacing w:after="160"/>
        <w:jc w:val="both"/>
        <w:rPr>
          <w:rFonts w:cs="Arial"/>
          <w:szCs w:val="20"/>
        </w:rPr>
      </w:pPr>
      <w:r w:rsidRPr="00062F44">
        <w:rPr>
          <w:rFonts w:cs="Arial"/>
          <w:szCs w:val="20"/>
        </w:rPr>
        <w:t>Il est convenu qu’à partir de la liste des PPMS déjà installés ou en cours de devis par les composantes dans la liste jointe, un état des lieux soit réalisé avec propositions de solutions pour mise aux normes si nécessaire par la MOE.</w:t>
      </w:r>
    </w:p>
    <w:p w14:paraId="3112E1CA" w14:textId="164A0099" w:rsidR="009A5CA5" w:rsidRPr="00062F44" w:rsidRDefault="009A5CA5" w:rsidP="00062F44">
      <w:pPr>
        <w:spacing w:after="160"/>
        <w:jc w:val="both"/>
        <w:rPr>
          <w:rFonts w:cs="Arial"/>
          <w:szCs w:val="20"/>
        </w:rPr>
      </w:pPr>
      <w:r w:rsidRPr="00062F44">
        <w:rPr>
          <w:rFonts w:cs="Arial"/>
          <w:szCs w:val="20"/>
        </w:rPr>
        <w:t>Le protocole retenu sera explicité sur les extérieurs aux écoles y compris Domaine Public et notamment par des besoins qui sont à exprimer clairement par DPSE et FSD.</w:t>
      </w:r>
    </w:p>
    <w:p w14:paraId="3C6CBFC0" w14:textId="357440CF" w:rsidR="009A5CA5" w:rsidRPr="009A5CA5" w:rsidRDefault="009A5CA5" w:rsidP="009A5CA5">
      <w:pPr>
        <w:pStyle w:val="Titre3"/>
        <w:rPr>
          <w:rFonts w:eastAsia="Times New Roman"/>
          <w:lang w:eastAsia="fr-FR"/>
        </w:rPr>
      </w:pPr>
      <w:bookmarkStart w:id="9" w:name="_Hlk210918485"/>
      <w:r w:rsidRPr="009A5CA5">
        <w:rPr>
          <w:rFonts w:eastAsia="Times New Roman"/>
          <w:lang w:eastAsia="fr-FR"/>
        </w:rPr>
        <w:t>Dans le détail</w:t>
      </w:r>
    </w:p>
    <w:bookmarkEnd w:id="9"/>
    <w:p w14:paraId="3304F986" w14:textId="77777777" w:rsidR="009A5CA5" w:rsidRPr="00062F44" w:rsidRDefault="009A5CA5" w:rsidP="00062F44">
      <w:pPr>
        <w:spacing w:after="160"/>
        <w:jc w:val="both"/>
        <w:rPr>
          <w:rFonts w:cs="Arial"/>
          <w:szCs w:val="20"/>
        </w:rPr>
      </w:pPr>
      <w:r w:rsidRPr="00062F44">
        <w:rPr>
          <w:rFonts w:cs="Arial"/>
          <w:szCs w:val="20"/>
        </w:rPr>
        <w:t>Le SSI propose déjà des solutions d’évacuations / protections en cas d’incendie (1).</w:t>
      </w:r>
    </w:p>
    <w:p w14:paraId="60E55C2D" w14:textId="77777777" w:rsidR="009A5CA5" w:rsidRPr="00062F44" w:rsidRDefault="009A5CA5" w:rsidP="00062F44">
      <w:pPr>
        <w:spacing w:after="160"/>
        <w:jc w:val="both"/>
        <w:rPr>
          <w:rFonts w:cs="Arial"/>
          <w:szCs w:val="20"/>
        </w:rPr>
      </w:pPr>
      <w:r w:rsidRPr="00062F44">
        <w:rPr>
          <w:rFonts w:cs="Arial"/>
          <w:szCs w:val="20"/>
        </w:rPr>
        <w:t>Il faudra alors ensuite prioriser : soit évacuation, soit intrusion (raisonner par site) sur bloc à installer dans les couloirs (2),</w:t>
      </w:r>
    </w:p>
    <w:p w14:paraId="60FB0BE0" w14:textId="77777777" w:rsidR="000E2DE3" w:rsidRPr="00062F44" w:rsidRDefault="009A5CA5" w:rsidP="00062F44">
      <w:pPr>
        <w:spacing w:after="160"/>
        <w:jc w:val="both"/>
        <w:rPr>
          <w:rFonts w:cs="Arial"/>
          <w:szCs w:val="20"/>
        </w:rPr>
      </w:pPr>
      <w:r w:rsidRPr="00062F44">
        <w:rPr>
          <w:rFonts w:cs="Arial"/>
          <w:szCs w:val="20"/>
        </w:rPr>
        <w:t>Un troisième temps d’alerte sur un message par téléphone (évènements climatiques par exemple) peut venir en complément</w:t>
      </w:r>
      <w:r w:rsidR="000E2DE3" w:rsidRPr="00062F44">
        <w:rPr>
          <w:rFonts w:cs="Arial"/>
          <w:szCs w:val="20"/>
        </w:rPr>
        <w:t xml:space="preserve"> </w:t>
      </w:r>
      <w:r w:rsidRPr="00062F44">
        <w:rPr>
          <w:rFonts w:cs="Arial"/>
          <w:szCs w:val="20"/>
        </w:rPr>
        <w:t>des deux premiers</w:t>
      </w:r>
      <w:r w:rsidR="000E2DE3" w:rsidRPr="00062F44">
        <w:rPr>
          <w:rFonts w:cs="Arial"/>
          <w:szCs w:val="20"/>
        </w:rPr>
        <w:t xml:space="preserve"> : </w:t>
      </w:r>
    </w:p>
    <w:p w14:paraId="540CDCDD" w14:textId="771EBCD7" w:rsidR="000E2DE3" w:rsidRPr="00062F44" w:rsidRDefault="000E2DE3" w:rsidP="00062F44">
      <w:pPr>
        <w:spacing w:after="160"/>
        <w:jc w:val="both"/>
        <w:rPr>
          <w:rFonts w:cs="Arial"/>
          <w:szCs w:val="20"/>
        </w:rPr>
      </w:pPr>
      <w:r w:rsidRPr="00062F44">
        <w:rPr>
          <w:rFonts w:cs="Arial"/>
          <w:szCs w:val="20"/>
        </w:rPr>
        <w:t>-Une</w:t>
      </w:r>
      <w:r w:rsidR="009A5CA5" w:rsidRPr="00062F44">
        <w:rPr>
          <w:rFonts w:cs="Arial"/>
          <w:szCs w:val="20"/>
        </w:rPr>
        <w:t xml:space="preserve"> </w:t>
      </w:r>
      <w:r w:rsidRPr="00062F44">
        <w:rPr>
          <w:rFonts w:cs="Arial"/>
          <w:szCs w:val="20"/>
        </w:rPr>
        <w:t>b</w:t>
      </w:r>
      <w:r w:rsidR="009A5CA5" w:rsidRPr="00062F44">
        <w:rPr>
          <w:rFonts w:cs="Arial"/>
          <w:szCs w:val="20"/>
        </w:rPr>
        <w:t xml:space="preserve">ase avec une sonnerie </w:t>
      </w:r>
    </w:p>
    <w:p w14:paraId="66AF5803" w14:textId="713F8E92" w:rsidR="009A5CA5" w:rsidRPr="00062F44" w:rsidRDefault="000E2DE3" w:rsidP="00062F44">
      <w:pPr>
        <w:spacing w:after="160"/>
        <w:jc w:val="both"/>
        <w:rPr>
          <w:rFonts w:cs="Arial"/>
          <w:szCs w:val="20"/>
        </w:rPr>
      </w:pPr>
      <w:r w:rsidRPr="00062F44">
        <w:rPr>
          <w:rFonts w:cs="Arial"/>
          <w:szCs w:val="20"/>
        </w:rPr>
        <w:t>-</w:t>
      </w:r>
      <w:r w:rsidR="009A5CA5" w:rsidRPr="00062F44">
        <w:rPr>
          <w:rFonts w:cs="Arial"/>
          <w:szCs w:val="20"/>
        </w:rPr>
        <w:t>en option</w:t>
      </w:r>
      <w:r w:rsidRPr="00062F44">
        <w:rPr>
          <w:rFonts w:cs="Arial"/>
          <w:szCs w:val="20"/>
        </w:rPr>
        <w:t xml:space="preserve">, </w:t>
      </w:r>
      <w:r w:rsidR="009A5CA5" w:rsidRPr="00062F44">
        <w:rPr>
          <w:rFonts w:cs="Arial"/>
          <w:szCs w:val="20"/>
        </w:rPr>
        <w:t>un message vocal.</w:t>
      </w:r>
    </w:p>
    <w:p w14:paraId="28329F1F" w14:textId="2E4D6AA8" w:rsidR="009A5CA5" w:rsidRPr="00062F44" w:rsidRDefault="009A5CA5" w:rsidP="00062F44">
      <w:pPr>
        <w:spacing w:after="160"/>
        <w:jc w:val="both"/>
        <w:rPr>
          <w:rFonts w:cs="Arial"/>
          <w:szCs w:val="20"/>
        </w:rPr>
      </w:pPr>
      <w:r w:rsidRPr="00062F44">
        <w:rPr>
          <w:rFonts w:cs="Arial"/>
          <w:szCs w:val="20"/>
        </w:rPr>
        <w:t>Prévoir à minima un boitier / bouton sur l'accueil ainsi qu’un bouton sur les bureaux de l’administration de la composante</w:t>
      </w:r>
      <w:r w:rsidR="000E2DE3" w:rsidRPr="00062F44">
        <w:rPr>
          <w:rFonts w:cs="Arial"/>
          <w:szCs w:val="20"/>
        </w:rPr>
        <w:t xml:space="preserve"> </w:t>
      </w:r>
      <w:r w:rsidRPr="00062F44">
        <w:rPr>
          <w:rFonts w:cs="Arial"/>
          <w:szCs w:val="20"/>
        </w:rPr>
        <w:t>puis un boitier de sur la zone d'intrusion et pas directement visible de l'entrée.</w:t>
      </w:r>
    </w:p>
    <w:p w14:paraId="48B339D4" w14:textId="7C3D2A21" w:rsidR="00062F44" w:rsidRPr="00062F44" w:rsidRDefault="00062F44" w:rsidP="00062F44">
      <w:pPr>
        <w:spacing w:after="160"/>
        <w:jc w:val="both"/>
        <w:rPr>
          <w:rFonts w:cs="Arial"/>
          <w:szCs w:val="20"/>
        </w:rPr>
      </w:pPr>
      <w:r w:rsidRPr="00062F44">
        <w:rPr>
          <w:rFonts w:cs="Arial"/>
          <w:szCs w:val="20"/>
        </w:rPr>
        <w:t>L</w:t>
      </w:r>
      <w:r w:rsidR="009A5CA5" w:rsidRPr="00062F44">
        <w:rPr>
          <w:rFonts w:cs="Arial"/>
          <w:szCs w:val="20"/>
        </w:rPr>
        <w:t xml:space="preserve">’IUT de Thionville </w:t>
      </w:r>
      <w:r w:rsidRPr="00062F44">
        <w:rPr>
          <w:rFonts w:cs="Arial"/>
          <w:szCs w:val="20"/>
        </w:rPr>
        <w:t>ayant une spécialité QHSE, il sera associé aux réflexions.</w:t>
      </w:r>
    </w:p>
    <w:p w14:paraId="5E48A973" w14:textId="7D8E1E13" w:rsidR="009A5CA5" w:rsidRPr="00062F44" w:rsidRDefault="009A5CA5" w:rsidP="00062F44">
      <w:pPr>
        <w:spacing w:after="160"/>
        <w:jc w:val="both"/>
        <w:rPr>
          <w:rFonts w:cs="Arial"/>
          <w:szCs w:val="20"/>
        </w:rPr>
      </w:pPr>
      <w:r w:rsidRPr="00062F44">
        <w:rPr>
          <w:rFonts w:cs="Arial"/>
          <w:szCs w:val="20"/>
        </w:rPr>
        <w:t>Le programme</w:t>
      </w:r>
      <w:r w:rsidR="00062F44" w:rsidRPr="00062F44">
        <w:rPr>
          <w:rFonts w:cs="Arial"/>
          <w:szCs w:val="20"/>
        </w:rPr>
        <w:t xml:space="preserve"> de travaux </w:t>
      </w:r>
      <w:r w:rsidRPr="00062F44">
        <w:rPr>
          <w:rFonts w:cs="Arial"/>
          <w:szCs w:val="20"/>
        </w:rPr>
        <w:t xml:space="preserve">fera l’objet d’une double validation FSD et DPI </w:t>
      </w:r>
      <w:r w:rsidR="000E2DE3" w:rsidRPr="00062F44">
        <w:rPr>
          <w:rFonts w:cs="Arial"/>
          <w:szCs w:val="20"/>
        </w:rPr>
        <w:t>de l’Université de Lorraine</w:t>
      </w:r>
      <w:r w:rsidRPr="00062F44">
        <w:rPr>
          <w:rFonts w:cs="Arial"/>
          <w:szCs w:val="20"/>
        </w:rPr>
        <w:t xml:space="preserve"> sur la base du travail du MOE qui fera une proposition</w:t>
      </w:r>
      <w:r w:rsidR="000E2DE3" w:rsidRPr="00062F44">
        <w:rPr>
          <w:rFonts w:cs="Arial"/>
          <w:szCs w:val="20"/>
        </w:rPr>
        <w:t xml:space="preserve"> </w:t>
      </w:r>
      <w:r w:rsidRPr="00062F44">
        <w:rPr>
          <w:rFonts w:cs="Arial"/>
          <w:szCs w:val="20"/>
        </w:rPr>
        <w:t>de solution au RUS</w:t>
      </w:r>
      <w:r w:rsidR="000E2DE3" w:rsidRPr="00062F44">
        <w:rPr>
          <w:rFonts w:cs="Arial"/>
          <w:szCs w:val="20"/>
        </w:rPr>
        <w:t xml:space="preserve"> (Responsable Unique de Sécurité)</w:t>
      </w:r>
      <w:r w:rsidRPr="00062F44">
        <w:rPr>
          <w:rFonts w:cs="Arial"/>
          <w:szCs w:val="20"/>
        </w:rPr>
        <w:t xml:space="preserve"> et au FSD.</w:t>
      </w:r>
    </w:p>
    <w:p w14:paraId="25F21747" w14:textId="77777777" w:rsidR="00D46D25" w:rsidRPr="00BA0D15" w:rsidRDefault="00D46D25" w:rsidP="00201827">
      <w:pPr>
        <w:pStyle w:val="Titre2"/>
      </w:pPr>
      <w:bookmarkStart w:id="10" w:name="_Toc93667917"/>
      <w:r w:rsidRPr="00BA0D15">
        <w:t>Contraintes et réglementation</w:t>
      </w:r>
      <w:bookmarkEnd w:id="10"/>
    </w:p>
    <w:p w14:paraId="5373B99C" w14:textId="77777777" w:rsidR="004D6581" w:rsidRPr="00BA0D15" w:rsidRDefault="007E724C" w:rsidP="00201827">
      <w:pPr>
        <w:pStyle w:val="Titre3"/>
      </w:pPr>
      <w:bookmarkStart w:id="11" w:name="_Toc93667918"/>
      <w:r w:rsidRPr="00BA0D15">
        <w:t>P</w:t>
      </w:r>
      <w:r w:rsidR="004D6581" w:rsidRPr="00BA0D15">
        <w:t>résence d’amiante</w:t>
      </w:r>
      <w:bookmarkEnd w:id="11"/>
    </w:p>
    <w:p w14:paraId="57B7FF55" w14:textId="13FD4485" w:rsidR="005D43E1" w:rsidRPr="00BA0D15" w:rsidRDefault="005D43E1" w:rsidP="005D43E1">
      <w:pPr>
        <w:rPr>
          <w:rFonts w:cs="Arial"/>
          <w:szCs w:val="20"/>
          <w:u w:val="single"/>
        </w:rPr>
      </w:pPr>
      <w:r w:rsidRPr="00BA0D15">
        <w:rPr>
          <w:rFonts w:cs="Arial"/>
          <w:szCs w:val="20"/>
        </w:rPr>
        <w:t>Le</w:t>
      </w:r>
      <w:r w:rsidR="00B0724F">
        <w:rPr>
          <w:rFonts w:cs="Arial"/>
          <w:szCs w:val="20"/>
        </w:rPr>
        <w:t>s</w:t>
      </w:r>
      <w:r w:rsidRPr="00BA0D15">
        <w:rPr>
          <w:rFonts w:cs="Arial"/>
          <w:szCs w:val="20"/>
        </w:rPr>
        <w:t xml:space="preserve"> bâtiment</w:t>
      </w:r>
      <w:r w:rsidR="00B0724F">
        <w:rPr>
          <w:rFonts w:cs="Arial"/>
          <w:szCs w:val="20"/>
        </w:rPr>
        <w:t>s</w:t>
      </w:r>
      <w:r w:rsidR="00370205" w:rsidRPr="00BA0D15">
        <w:rPr>
          <w:rStyle w:val="Marquedecommentaire"/>
          <w:rFonts w:cs="Arial"/>
          <w:sz w:val="20"/>
          <w:szCs w:val="20"/>
        </w:rPr>
        <w:t xml:space="preserve"> contien</w:t>
      </w:r>
      <w:r w:rsidR="00B0724F">
        <w:rPr>
          <w:rStyle w:val="Marquedecommentaire"/>
          <w:rFonts w:cs="Arial"/>
          <w:sz w:val="20"/>
          <w:szCs w:val="20"/>
        </w:rPr>
        <w:t>nen</w:t>
      </w:r>
      <w:r w:rsidR="00370205" w:rsidRPr="00BA0D15">
        <w:rPr>
          <w:rStyle w:val="Marquedecommentaire"/>
          <w:rFonts w:cs="Arial"/>
          <w:sz w:val="20"/>
          <w:szCs w:val="20"/>
        </w:rPr>
        <w:t xml:space="preserve">t </w:t>
      </w:r>
      <w:r w:rsidR="00734C8B">
        <w:rPr>
          <w:rStyle w:val="Marquedecommentaire"/>
          <w:rFonts w:cs="Arial"/>
          <w:sz w:val="20"/>
          <w:szCs w:val="20"/>
        </w:rPr>
        <w:t xml:space="preserve">potentiellement </w:t>
      </w:r>
      <w:r w:rsidR="00370205" w:rsidRPr="00BA0D15">
        <w:rPr>
          <w:rStyle w:val="Marquedecommentaire"/>
          <w:rFonts w:cs="Arial"/>
          <w:sz w:val="20"/>
          <w:szCs w:val="20"/>
        </w:rPr>
        <w:t>de l’amiante.</w:t>
      </w:r>
      <w:r w:rsidR="00746B46">
        <w:rPr>
          <w:rStyle w:val="Marquedecommentaire"/>
          <w:rFonts w:cs="Arial"/>
          <w:sz w:val="20"/>
          <w:szCs w:val="20"/>
        </w:rPr>
        <w:t xml:space="preserve"> </w:t>
      </w:r>
      <w:r w:rsidRPr="00BA0D15">
        <w:rPr>
          <w:rFonts w:cs="Arial"/>
          <w:szCs w:val="20"/>
          <w:u w:val="single"/>
        </w:rPr>
        <w:t>Le diagnostic Amiante avant travaux ser</w:t>
      </w:r>
      <w:r w:rsidR="007E724C" w:rsidRPr="00BA0D15">
        <w:rPr>
          <w:rFonts w:cs="Arial"/>
          <w:szCs w:val="20"/>
          <w:u w:val="single"/>
        </w:rPr>
        <w:t>a</w:t>
      </w:r>
      <w:r w:rsidRPr="00BA0D15">
        <w:rPr>
          <w:rFonts w:cs="Arial"/>
          <w:szCs w:val="20"/>
          <w:u w:val="single"/>
        </w:rPr>
        <w:t xml:space="preserve"> </w:t>
      </w:r>
      <w:r w:rsidR="00B0724F">
        <w:rPr>
          <w:rFonts w:cs="Arial"/>
          <w:szCs w:val="20"/>
          <w:u w:val="single"/>
        </w:rPr>
        <w:t>réalisé à l’issue de la mission.</w:t>
      </w:r>
    </w:p>
    <w:p w14:paraId="48CB52D2" w14:textId="77777777" w:rsidR="00903D6F" w:rsidRPr="00BA0D15" w:rsidRDefault="00903D6F" w:rsidP="00201827">
      <w:pPr>
        <w:pStyle w:val="Titre3"/>
      </w:pPr>
      <w:bookmarkStart w:id="12" w:name="_Toc93667919"/>
      <w:r w:rsidRPr="00BA0D15">
        <w:t>Contraintes d’exécution des travaux</w:t>
      </w:r>
      <w:bookmarkEnd w:id="12"/>
    </w:p>
    <w:p w14:paraId="3B350E31" w14:textId="77777777" w:rsidR="00F60680" w:rsidRPr="00BA0D15" w:rsidRDefault="00DB7D36" w:rsidP="00F71B2B">
      <w:pPr>
        <w:spacing w:after="120"/>
        <w:jc w:val="both"/>
        <w:rPr>
          <w:rFonts w:cs="Arial"/>
        </w:rPr>
      </w:pPr>
      <w:r w:rsidRPr="00BA0D15">
        <w:rPr>
          <w:rFonts w:cs="Arial"/>
        </w:rPr>
        <w:t>Les travaux se réaliseront</w:t>
      </w:r>
      <w:r w:rsidR="00F60680" w:rsidRPr="00BA0D15">
        <w:rPr>
          <w:rFonts w:cs="Arial"/>
        </w:rPr>
        <w:t xml:space="preserve"> en site occupé. Le phasage des travaux devra permettre la poursuite de l’occupation des locaux en corrélation avec les besoins des utilisateurs.</w:t>
      </w:r>
    </w:p>
    <w:p w14:paraId="30C7F1E1" w14:textId="77777777" w:rsidR="002975DE" w:rsidRPr="00BA0D15" w:rsidRDefault="002975DE" w:rsidP="00201827">
      <w:pPr>
        <w:pStyle w:val="Titre3"/>
      </w:pPr>
      <w:bookmarkStart w:id="13" w:name="_Toc93667920"/>
      <w:r w:rsidRPr="00BA0D15">
        <w:t>La réglementation</w:t>
      </w:r>
      <w:bookmarkEnd w:id="13"/>
    </w:p>
    <w:p w14:paraId="35589DD9" w14:textId="77777777" w:rsidR="000D1422" w:rsidRDefault="002975DE" w:rsidP="00214092">
      <w:pPr>
        <w:jc w:val="both"/>
        <w:rPr>
          <w:rFonts w:cs="Arial"/>
        </w:rPr>
      </w:pPr>
      <w:r w:rsidRPr="00BA0D15">
        <w:rPr>
          <w:rFonts w:cs="Arial"/>
        </w:rPr>
        <w:t xml:space="preserve">Les travaux seront réalisés dans les règles de l’art. Les D.T.U. (Documents </w:t>
      </w:r>
      <w:r w:rsidR="004F5B3D" w:rsidRPr="00BA0D15">
        <w:rPr>
          <w:rFonts w:cs="Arial"/>
        </w:rPr>
        <w:t>Techniques Unifiés) de même que les différentes normes (européennes et françaises) seront rigoureusement respectées.</w:t>
      </w:r>
      <w:r w:rsidR="009E6B9A" w:rsidRPr="00BA0D15">
        <w:rPr>
          <w:rFonts w:cs="Arial"/>
        </w:rPr>
        <w:t xml:space="preserve"> </w:t>
      </w:r>
      <w:r w:rsidR="004F5B3D" w:rsidRPr="00BA0D15">
        <w:rPr>
          <w:rFonts w:cs="Arial"/>
        </w:rPr>
        <w:t xml:space="preserve">La réglementation en matière d’hygiène et sécurité dans les établissements recevant du public sera appliquée et notamment les arrêtés du 25 juin </w:t>
      </w:r>
      <w:r w:rsidR="005A530D" w:rsidRPr="00BA0D15">
        <w:rPr>
          <w:rFonts w:cs="Arial"/>
        </w:rPr>
        <w:t>1980 et du 4 avril 1982 relatif aux établissements d’enseignement.</w:t>
      </w:r>
    </w:p>
    <w:p w14:paraId="2523C4EA" w14:textId="77777777" w:rsidR="000D1422" w:rsidRDefault="000D1422" w:rsidP="00214092">
      <w:pPr>
        <w:jc w:val="both"/>
        <w:rPr>
          <w:rFonts w:cs="Arial"/>
        </w:rPr>
      </w:pPr>
    </w:p>
    <w:p w14:paraId="019708DA" w14:textId="23AC541E" w:rsidR="004F5B3D" w:rsidRPr="00BA0D15" w:rsidRDefault="005A530D" w:rsidP="00214092">
      <w:pPr>
        <w:jc w:val="both"/>
        <w:rPr>
          <w:rFonts w:cs="Arial"/>
        </w:rPr>
      </w:pPr>
      <w:r w:rsidRPr="00BA0D15">
        <w:rPr>
          <w:rFonts w:cs="Arial"/>
        </w:rPr>
        <w:t xml:space="preserve"> Le projet devra être en accord avec : </w:t>
      </w:r>
    </w:p>
    <w:p w14:paraId="5B613278" w14:textId="2AF35111" w:rsidR="00CE338C" w:rsidRPr="00CE338C" w:rsidRDefault="00CE338C" w:rsidP="00CE338C">
      <w:pPr>
        <w:pStyle w:val="Listepuces"/>
        <w:numPr>
          <w:ilvl w:val="0"/>
          <w:numId w:val="7"/>
        </w:numPr>
      </w:pPr>
      <w:r>
        <w:t xml:space="preserve">La norme </w:t>
      </w:r>
      <w:r w:rsidRPr="00CE338C">
        <w:rPr>
          <w:rFonts w:cs="Arial"/>
          <w:szCs w:val="20"/>
        </w:rPr>
        <w:t xml:space="preserve">NF S61-942 </w:t>
      </w:r>
      <w:r>
        <w:rPr>
          <w:rFonts w:cs="Arial"/>
          <w:szCs w:val="20"/>
        </w:rPr>
        <w:t xml:space="preserve">suscitée </w:t>
      </w:r>
    </w:p>
    <w:p w14:paraId="1A3B4AF2" w14:textId="719F7B0A" w:rsidR="005A530D" w:rsidRPr="00BA0D15" w:rsidRDefault="005A530D" w:rsidP="00272483">
      <w:pPr>
        <w:pStyle w:val="Paragraphedeliste"/>
        <w:numPr>
          <w:ilvl w:val="0"/>
          <w:numId w:val="7"/>
        </w:numPr>
        <w:rPr>
          <w:rFonts w:cs="Arial"/>
        </w:rPr>
      </w:pPr>
      <w:r w:rsidRPr="00BA0D15">
        <w:rPr>
          <w:rFonts w:cs="Arial"/>
        </w:rPr>
        <w:t>Le code de la construction et de l’habitat</w:t>
      </w:r>
      <w:r w:rsidR="00EE275D">
        <w:rPr>
          <w:rFonts w:cs="Arial"/>
        </w:rPr>
        <w:t>ion</w:t>
      </w:r>
      <w:r w:rsidR="00FC0AC0" w:rsidRPr="00BA0D15">
        <w:rPr>
          <w:rFonts w:cs="Arial"/>
        </w:rPr>
        <w:t>,</w:t>
      </w:r>
    </w:p>
    <w:p w14:paraId="6FB6DEC9" w14:textId="77777777" w:rsidR="005A530D" w:rsidRPr="00BA0D15" w:rsidRDefault="005A530D" w:rsidP="00272483">
      <w:pPr>
        <w:pStyle w:val="Paragraphedeliste"/>
        <w:numPr>
          <w:ilvl w:val="0"/>
          <w:numId w:val="7"/>
        </w:numPr>
        <w:rPr>
          <w:rFonts w:cs="Arial"/>
        </w:rPr>
      </w:pPr>
      <w:r w:rsidRPr="00BA0D15">
        <w:rPr>
          <w:rFonts w:cs="Arial"/>
        </w:rPr>
        <w:t>Le code de l’urbanisme</w:t>
      </w:r>
      <w:r w:rsidR="00FC0AC0" w:rsidRPr="00BA0D15">
        <w:rPr>
          <w:rFonts w:cs="Arial"/>
        </w:rPr>
        <w:t>,</w:t>
      </w:r>
    </w:p>
    <w:p w14:paraId="558DA530" w14:textId="77777777" w:rsidR="005A530D" w:rsidRPr="00BA0D15" w:rsidRDefault="005A530D" w:rsidP="00272483">
      <w:pPr>
        <w:pStyle w:val="Paragraphedeliste"/>
        <w:numPr>
          <w:ilvl w:val="0"/>
          <w:numId w:val="7"/>
        </w:numPr>
        <w:rPr>
          <w:rFonts w:cs="Arial"/>
        </w:rPr>
      </w:pPr>
      <w:r w:rsidRPr="00BA0D15">
        <w:rPr>
          <w:rFonts w:cs="Arial"/>
        </w:rPr>
        <w:lastRenderedPageBreak/>
        <w:t>Le règlement de sécurité contre l’incendie relatif aux établissements recevant du public,</w:t>
      </w:r>
    </w:p>
    <w:p w14:paraId="360714B4" w14:textId="77777777" w:rsidR="005A530D" w:rsidRPr="00BA0D15" w:rsidRDefault="005A530D" w:rsidP="00272483">
      <w:pPr>
        <w:pStyle w:val="Paragraphedeliste"/>
        <w:numPr>
          <w:ilvl w:val="0"/>
          <w:numId w:val="7"/>
        </w:numPr>
        <w:rPr>
          <w:rFonts w:cs="Arial"/>
        </w:rPr>
      </w:pPr>
      <w:r w:rsidRPr="00BA0D15">
        <w:rPr>
          <w:rFonts w:cs="Arial"/>
        </w:rPr>
        <w:t>La règlementation thermique en vigueur</w:t>
      </w:r>
      <w:r w:rsidR="00F60680" w:rsidRPr="00BA0D15">
        <w:rPr>
          <w:rFonts w:cs="Arial"/>
        </w:rPr>
        <w:t>,</w:t>
      </w:r>
    </w:p>
    <w:p w14:paraId="48B2174E" w14:textId="77777777" w:rsidR="00F60680" w:rsidRPr="00BA0D15" w:rsidRDefault="00F60680" w:rsidP="00272483">
      <w:pPr>
        <w:pStyle w:val="Paragraphedeliste"/>
        <w:numPr>
          <w:ilvl w:val="0"/>
          <w:numId w:val="7"/>
        </w:numPr>
        <w:rPr>
          <w:rFonts w:cs="Arial"/>
        </w:rPr>
      </w:pPr>
      <w:r w:rsidRPr="00BA0D15">
        <w:rPr>
          <w:rFonts w:cs="Arial"/>
        </w:rPr>
        <w:t>Les recommandations de l’INRS,</w:t>
      </w:r>
    </w:p>
    <w:p w14:paraId="7334E3F9" w14:textId="77777777" w:rsidR="00F60680" w:rsidRPr="00BA0D15" w:rsidRDefault="00F60680" w:rsidP="00272483">
      <w:pPr>
        <w:pStyle w:val="Paragraphedeliste"/>
        <w:numPr>
          <w:ilvl w:val="0"/>
          <w:numId w:val="7"/>
        </w:numPr>
        <w:rPr>
          <w:rFonts w:cs="Arial"/>
        </w:rPr>
      </w:pPr>
      <w:r w:rsidRPr="00BA0D15">
        <w:rPr>
          <w:rFonts w:cs="Arial"/>
        </w:rPr>
        <w:t>Le code du travail,</w:t>
      </w:r>
    </w:p>
    <w:p w14:paraId="4F1AC317" w14:textId="3D7216A3" w:rsidR="00F60680" w:rsidRDefault="00F60680" w:rsidP="00272483">
      <w:pPr>
        <w:pStyle w:val="Paragraphedeliste"/>
        <w:numPr>
          <w:ilvl w:val="0"/>
          <w:numId w:val="7"/>
        </w:numPr>
        <w:rPr>
          <w:rFonts w:cs="Arial"/>
        </w:rPr>
      </w:pPr>
      <w:r w:rsidRPr="00BA0D15">
        <w:rPr>
          <w:rFonts w:cs="Arial"/>
        </w:rPr>
        <w:t>Le règlement sanitaire départemental.</w:t>
      </w:r>
    </w:p>
    <w:p w14:paraId="349899FA" w14:textId="77777777" w:rsidR="00FC0AC0" w:rsidRPr="00BA0D15" w:rsidRDefault="00FC0AC0" w:rsidP="00214092">
      <w:pPr>
        <w:jc w:val="both"/>
        <w:rPr>
          <w:rFonts w:cs="Arial"/>
        </w:rPr>
      </w:pPr>
      <w:r w:rsidRPr="00BA0D15">
        <w:rPr>
          <w:rFonts w:cs="Arial"/>
        </w:rPr>
        <w:t>Les installations électriques satisferont à :</w:t>
      </w:r>
    </w:p>
    <w:p w14:paraId="5D57E150" w14:textId="77777777" w:rsidR="00FC0AC0" w:rsidRPr="00BA0D15" w:rsidRDefault="00FC0AC0" w:rsidP="00272483">
      <w:pPr>
        <w:pStyle w:val="Paragraphedeliste"/>
        <w:numPr>
          <w:ilvl w:val="0"/>
          <w:numId w:val="2"/>
        </w:numPr>
        <w:jc w:val="both"/>
        <w:rPr>
          <w:rFonts w:cs="Arial"/>
        </w:rPr>
      </w:pPr>
      <w:r w:rsidRPr="00BA0D15">
        <w:rPr>
          <w:rFonts w:cs="Arial"/>
        </w:rPr>
        <w:t>Normes européennes et françaises,</w:t>
      </w:r>
    </w:p>
    <w:p w14:paraId="0F6B9D92" w14:textId="77777777" w:rsidR="00FC0AC0" w:rsidRPr="00BA0D15" w:rsidRDefault="00FC0AC0" w:rsidP="00272483">
      <w:pPr>
        <w:pStyle w:val="Paragraphedeliste"/>
        <w:numPr>
          <w:ilvl w:val="0"/>
          <w:numId w:val="2"/>
        </w:numPr>
        <w:jc w:val="both"/>
        <w:rPr>
          <w:rFonts w:cs="Arial"/>
        </w:rPr>
      </w:pPr>
      <w:r w:rsidRPr="00BA0D15">
        <w:rPr>
          <w:rFonts w:cs="Arial"/>
        </w:rPr>
        <w:t>Au décret du 14 novembre 1988 relatif à la protection des travailleurs.</w:t>
      </w:r>
    </w:p>
    <w:p w14:paraId="25F45D4F" w14:textId="77777777" w:rsidR="00062F44" w:rsidRDefault="00062F44" w:rsidP="00214092">
      <w:pPr>
        <w:jc w:val="both"/>
        <w:rPr>
          <w:rFonts w:cs="Arial"/>
        </w:rPr>
      </w:pPr>
    </w:p>
    <w:p w14:paraId="2E88A5E8" w14:textId="07FB86EA" w:rsidR="00FC0AC0" w:rsidRPr="00BA0D15" w:rsidRDefault="00FC0AC0" w:rsidP="00214092">
      <w:pPr>
        <w:jc w:val="both"/>
        <w:rPr>
          <w:rFonts w:cs="Arial"/>
        </w:rPr>
      </w:pPr>
      <w:r w:rsidRPr="00BA0D15">
        <w:rPr>
          <w:rFonts w:cs="Arial"/>
        </w:rPr>
        <w:t xml:space="preserve">Le présent programme </w:t>
      </w:r>
      <w:r w:rsidR="00556D82" w:rsidRPr="00BA0D15">
        <w:rPr>
          <w:rFonts w:cs="Arial"/>
        </w:rPr>
        <w:t>ne recense pas volont</w:t>
      </w:r>
      <w:r w:rsidR="00682F85" w:rsidRPr="00BA0D15">
        <w:rPr>
          <w:rFonts w:cs="Arial"/>
        </w:rPr>
        <w:t xml:space="preserve">airement toutes les règlementations qui s’appliquent à ce projet considérant que l’équipe de maîtrise d’œuvre est à même de connaître et de respecter dans le cadre de la responsabilité du concepteur toutes les normes et contraintes en matière </w:t>
      </w:r>
      <w:r w:rsidR="00062F44">
        <w:rPr>
          <w:rFonts w:cs="Arial"/>
        </w:rPr>
        <w:t>d’attentats, d’explosions, de</w:t>
      </w:r>
      <w:r w:rsidR="00682F85" w:rsidRPr="00BA0D15">
        <w:rPr>
          <w:rFonts w:cs="Arial"/>
        </w:rPr>
        <w:t xml:space="preserve"> sécurité incendie, d’accessibilité, de constructions, …</w:t>
      </w:r>
    </w:p>
    <w:p w14:paraId="4B519424" w14:textId="77777777" w:rsidR="00682F85" w:rsidRPr="00BA0D15" w:rsidRDefault="00682F85" w:rsidP="00201827">
      <w:pPr>
        <w:pStyle w:val="Titre2"/>
      </w:pPr>
      <w:bookmarkStart w:id="14" w:name="_Toc93667921"/>
      <w:r w:rsidRPr="00BA0D15">
        <w:t>Le maître d’ouvrage</w:t>
      </w:r>
      <w:bookmarkEnd w:id="14"/>
    </w:p>
    <w:p w14:paraId="2157A237" w14:textId="3BC55ABB" w:rsidR="00EC05BB" w:rsidRDefault="00682F85" w:rsidP="00214092">
      <w:pPr>
        <w:jc w:val="both"/>
        <w:rPr>
          <w:rFonts w:cs="Arial"/>
        </w:rPr>
      </w:pPr>
      <w:r w:rsidRPr="00BA0D15">
        <w:rPr>
          <w:rFonts w:cs="Arial"/>
        </w:rPr>
        <w:t xml:space="preserve">La maîtrise d’ouvrage de cette opération est assurée par l’Université de Lorraine représentée par </w:t>
      </w:r>
      <w:r w:rsidR="00214092" w:rsidRPr="00BA0D15">
        <w:rPr>
          <w:rFonts w:cs="Arial"/>
        </w:rPr>
        <w:t xml:space="preserve">le </w:t>
      </w:r>
      <w:r w:rsidRPr="00BA0D15">
        <w:rPr>
          <w:rFonts w:cs="Arial"/>
        </w:rPr>
        <w:t>président</w:t>
      </w:r>
      <w:r w:rsidR="00214092" w:rsidRPr="00BA0D15">
        <w:rPr>
          <w:rFonts w:cs="Arial"/>
        </w:rPr>
        <w:t xml:space="preserve"> en exercice</w:t>
      </w:r>
      <w:r w:rsidRPr="00BA0D15">
        <w:rPr>
          <w:rFonts w:cs="Arial"/>
        </w:rPr>
        <w:t>.</w:t>
      </w:r>
    </w:p>
    <w:p w14:paraId="5000F186" w14:textId="77777777" w:rsidR="00EE275D" w:rsidRDefault="00EE275D" w:rsidP="00214092">
      <w:pPr>
        <w:jc w:val="both"/>
        <w:rPr>
          <w:rFonts w:cs="Arial"/>
        </w:rPr>
      </w:pPr>
    </w:p>
    <w:p w14:paraId="13AD0146" w14:textId="4F3E8C3A" w:rsidR="00682F85" w:rsidRPr="00BA0D15" w:rsidRDefault="001638B0" w:rsidP="00214092">
      <w:pPr>
        <w:jc w:val="both"/>
        <w:rPr>
          <w:rFonts w:cs="Arial"/>
        </w:rPr>
      </w:pPr>
      <w:r w:rsidRPr="00BA0D15">
        <w:rPr>
          <w:rFonts w:cs="Arial"/>
        </w:rPr>
        <w:t xml:space="preserve">La conduite d’opération est assurée par la </w:t>
      </w:r>
      <w:r w:rsidR="00214092" w:rsidRPr="00BA0D15">
        <w:rPr>
          <w:rFonts w:cs="Arial"/>
        </w:rPr>
        <w:t>S</w:t>
      </w:r>
      <w:r w:rsidRPr="00BA0D15">
        <w:rPr>
          <w:rFonts w:cs="Arial"/>
        </w:rPr>
        <w:t>ous-</w:t>
      </w:r>
      <w:r w:rsidR="00214092" w:rsidRPr="00BA0D15">
        <w:rPr>
          <w:rFonts w:cs="Arial"/>
        </w:rPr>
        <w:t>D</w:t>
      </w:r>
      <w:r w:rsidRPr="00BA0D15">
        <w:rPr>
          <w:rFonts w:cs="Arial"/>
        </w:rPr>
        <w:t>irection</w:t>
      </w:r>
      <w:r w:rsidR="00EC05BB">
        <w:rPr>
          <w:rFonts w:cs="Arial"/>
        </w:rPr>
        <w:t xml:space="preserve"> du</w:t>
      </w:r>
      <w:r w:rsidRPr="00BA0D15">
        <w:rPr>
          <w:rFonts w:cs="Arial"/>
        </w:rPr>
        <w:t xml:space="preserve"> </w:t>
      </w:r>
      <w:r w:rsidR="00EC05BB">
        <w:rPr>
          <w:rFonts w:cs="Arial"/>
        </w:rPr>
        <w:t>Patrimoine Immobilier</w:t>
      </w:r>
      <w:r w:rsidRPr="00BA0D15">
        <w:rPr>
          <w:rFonts w:cs="Arial"/>
        </w:rPr>
        <w:t>.</w:t>
      </w:r>
    </w:p>
    <w:p w14:paraId="6F1685E3" w14:textId="77777777" w:rsidR="00C20643" w:rsidRPr="00BA0D15" w:rsidRDefault="00C20643" w:rsidP="00201827">
      <w:pPr>
        <w:pStyle w:val="Titre2"/>
      </w:pPr>
      <w:bookmarkStart w:id="15" w:name="_Toc93667922"/>
      <w:r w:rsidRPr="00BA0D15">
        <w:t>Les utilisateurs</w:t>
      </w:r>
      <w:bookmarkEnd w:id="15"/>
    </w:p>
    <w:p w14:paraId="4E1B3CCA" w14:textId="283F2AE5" w:rsidR="00C20643" w:rsidRPr="00BA0D15" w:rsidRDefault="00FB221C" w:rsidP="00FB221C">
      <w:pPr>
        <w:rPr>
          <w:rFonts w:cs="Arial"/>
        </w:rPr>
      </w:pPr>
      <w:r w:rsidRPr="00BA0D15">
        <w:rPr>
          <w:rFonts w:cs="Arial"/>
        </w:rPr>
        <w:t xml:space="preserve">Ils sont représentés par </w:t>
      </w:r>
      <w:r w:rsidR="00333C28" w:rsidRPr="00BA0D15">
        <w:rPr>
          <w:rFonts w:cs="Arial"/>
        </w:rPr>
        <w:t>le</w:t>
      </w:r>
      <w:r w:rsidR="00EE275D">
        <w:rPr>
          <w:rFonts w:cs="Arial"/>
        </w:rPr>
        <w:t>s</w:t>
      </w:r>
      <w:r w:rsidR="00333C28" w:rsidRPr="00BA0D15">
        <w:rPr>
          <w:rFonts w:cs="Arial"/>
        </w:rPr>
        <w:t xml:space="preserve"> Doyen</w:t>
      </w:r>
      <w:r w:rsidR="00EE275D">
        <w:rPr>
          <w:rFonts w:cs="Arial"/>
        </w:rPr>
        <w:t>s</w:t>
      </w:r>
      <w:r w:rsidR="007E724C" w:rsidRPr="00BA0D15">
        <w:rPr>
          <w:rFonts w:cs="Arial"/>
        </w:rPr>
        <w:t xml:space="preserve"> </w:t>
      </w:r>
      <w:r w:rsidR="00EE275D">
        <w:rPr>
          <w:rFonts w:cs="Arial"/>
        </w:rPr>
        <w:t>de chaque site</w:t>
      </w:r>
      <w:r w:rsidR="000D1422">
        <w:rPr>
          <w:rFonts w:cs="Arial"/>
        </w:rPr>
        <w:t>.</w:t>
      </w:r>
    </w:p>
    <w:p w14:paraId="05F7FDCF" w14:textId="77777777" w:rsidR="00DD7BA9" w:rsidRPr="00BA0D15" w:rsidRDefault="00DD7BA9" w:rsidP="00201827">
      <w:pPr>
        <w:pStyle w:val="Titre2"/>
        <w:rPr>
          <w:color w:val="auto"/>
        </w:rPr>
      </w:pPr>
      <w:bookmarkStart w:id="16" w:name="_Toc93667923"/>
      <w:r w:rsidRPr="00BA0D15">
        <w:rPr>
          <w:color w:val="auto"/>
        </w:rPr>
        <w:t xml:space="preserve">L’équipe de maîtrise </w:t>
      </w:r>
      <w:r w:rsidR="001E4208" w:rsidRPr="00BA0D15">
        <w:rPr>
          <w:color w:val="auto"/>
        </w:rPr>
        <w:t>d’œuvre</w:t>
      </w:r>
      <w:bookmarkEnd w:id="16"/>
    </w:p>
    <w:p w14:paraId="15D09B4F" w14:textId="77777777" w:rsidR="00DD7BA9" w:rsidRPr="00BA0D15" w:rsidRDefault="00DD7BA9" w:rsidP="00201827">
      <w:pPr>
        <w:pStyle w:val="Titre3"/>
        <w:rPr>
          <w:color w:val="auto"/>
        </w:rPr>
      </w:pPr>
      <w:bookmarkStart w:id="17" w:name="_Toc93667924"/>
      <w:r w:rsidRPr="00BA0D15">
        <w:rPr>
          <w:color w:val="auto"/>
        </w:rPr>
        <w:t>Compétences requise</w:t>
      </w:r>
      <w:r w:rsidR="0039413D" w:rsidRPr="00BA0D15">
        <w:rPr>
          <w:color w:val="auto"/>
        </w:rPr>
        <w:t>s</w:t>
      </w:r>
      <w:bookmarkEnd w:id="17"/>
    </w:p>
    <w:p w14:paraId="0EE38C25" w14:textId="3D3B3E71" w:rsidR="00E66172" w:rsidRPr="00BA0D15" w:rsidRDefault="00EC05BB" w:rsidP="00272483">
      <w:pPr>
        <w:pStyle w:val="Paragraphedeliste"/>
        <w:numPr>
          <w:ilvl w:val="0"/>
          <w:numId w:val="4"/>
        </w:numPr>
        <w:rPr>
          <w:rFonts w:cs="Arial"/>
        </w:rPr>
      </w:pPr>
      <w:r>
        <w:rPr>
          <w:rFonts w:cs="Arial"/>
        </w:rPr>
        <w:t xml:space="preserve">Techniques de </w:t>
      </w:r>
      <w:r w:rsidR="00EE275D">
        <w:rPr>
          <w:rFonts w:cs="Arial"/>
        </w:rPr>
        <w:t>PPMS et SSI</w:t>
      </w:r>
      <w:r w:rsidR="00E66172" w:rsidRPr="00BA0D15">
        <w:rPr>
          <w:rFonts w:cs="Arial"/>
        </w:rPr>
        <w:t xml:space="preserve"> (Conception</w:t>
      </w:r>
      <w:r>
        <w:rPr>
          <w:rFonts w:cs="Arial"/>
        </w:rPr>
        <w:t xml:space="preserve"> ERP</w:t>
      </w:r>
      <w:r w:rsidR="00E66172" w:rsidRPr="00BA0D15">
        <w:rPr>
          <w:rFonts w:cs="Arial"/>
        </w:rPr>
        <w:t>, Incendie</w:t>
      </w:r>
      <w:r w:rsidR="000645C0">
        <w:rPr>
          <w:rFonts w:cs="Arial"/>
        </w:rPr>
        <w:t>)</w:t>
      </w:r>
      <w:r w:rsidR="00E66172" w:rsidRPr="00BA0D15">
        <w:rPr>
          <w:rFonts w:cs="Arial"/>
        </w:rPr>
        <w:t xml:space="preserve">, </w:t>
      </w:r>
    </w:p>
    <w:p w14:paraId="5A898C3B" w14:textId="77777777" w:rsidR="00EC05BB" w:rsidRPr="000D1422" w:rsidRDefault="00EC05BB" w:rsidP="00EC05BB">
      <w:pPr>
        <w:pStyle w:val="Paragraphedeliste"/>
        <w:numPr>
          <w:ilvl w:val="0"/>
          <w:numId w:val="4"/>
        </w:numPr>
        <w:rPr>
          <w:rFonts w:cs="Arial"/>
        </w:rPr>
      </w:pPr>
      <w:r w:rsidRPr="00BA0D15">
        <w:rPr>
          <w:rFonts w:cs="Arial"/>
        </w:rPr>
        <w:t>Compétences en électricité, courant fort et faible,</w:t>
      </w:r>
    </w:p>
    <w:p w14:paraId="716D6592" w14:textId="0AE0CB51" w:rsidR="00170088" w:rsidRPr="00BA0D15" w:rsidRDefault="008A7C8E" w:rsidP="00272483">
      <w:pPr>
        <w:pStyle w:val="Paragraphedeliste"/>
        <w:numPr>
          <w:ilvl w:val="0"/>
          <w:numId w:val="4"/>
        </w:numPr>
        <w:rPr>
          <w:rFonts w:cs="Arial"/>
        </w:rPr>
      </w:pPr>
      <w:r w:rsidRPr="00BA0D15">
        <w:rPr>
          <w:rFonts w:cs="Arial"/>
        </w:rPr>
        <w:t xml:space="preserve">Compétence </w:t>
      </w:r>
      <w:r w:rsidR="00EE275D">
        <w:rPr>
          <w:rFonts w:cs="Arial"/>
        </w:rPr>
        <w:t>de</w:t>
      </w:r>
      <w:r w:rsidRPr="00BA0D15">
        <w:rPr>
          <w:rFonts w:cs="Arial"/>
        </w:rPr>
        <w:t xml:space="preserve"> mise en sécurité </w:t>
      </w:r>
      <w:r w:rsidR="00475527">
        <w:rPr>
          <w:rFonts w:cs="Arial"/>
        </w:rPr>
        <w:t>et coordination SSI</w:t>
      </w:r>
      <w:r w:rsidRPr="00BA0D15">
        <w:rPr>
          <w:rFonts w:cs="Arial"/>
        </w:rPr>
        <w:t>,</w:t>
      </w:r>
      <w:r w:rsidR="00475527">
        <w:rPr>
          <w:rFonts w:cs="Arial"/>
        </w:rPr>
        <w:t xml:space="preserve"> mission CSSI (Cahier des charges fonctionnelles, réception technique,)</w:t>
      </w:r>
    </w:p>
    <w:p w14:paraId="4076BF51" w14:textId="77777777" w:rsidR="00EC05BB" w:rsidRPr="00BA0D15" w:rsidRDefault="00EC05BB" w:rsidP="00EC05BB">
      <w:pPr>
        <w:pStyle w:val="Paragraphedeliste"/>
        <w:numPr>
          <w:ilvl w:val="0"/>
          <w:numId w:val="4"/>
        </w:numPr>
        <w:rPr>
          <w:rFonts w:cs="Arial"/>
        </w:rPr>
      </w:pPr>
      <w:r w:rsidRPr="00BA0D15">
        <w:rPr>
          <w:rFonts w:cs="Arial"/>
        </w:rPr>
        <w:t>Désamiantage (bâtiments des années 60, 70, 80)</w:t>
      </w:r>
    </w:p>
    <w:p w14:paraId="4D8C9516" w14:textId="6ACCB527" w:rsidR="003B7455" w:rsidRPr="00880E5E" w:rsidRDefault="003B7455" w:rsidP="00880E5E">
      <w:pPr>
        <w:rPr>
          <w:rFonts w:cs="Arial"/>
        </w:rPr>
      </w:pPr>
    </w:p>
    <w:p w14:paraId="3DCF2C1B" w14:textId="31ED5E25" w:rsidR="000F73FF" w:rsidRPr="00EB473E" w:rsidRDefault="007C5DAD" w:rsidP="000F73FF">
      <w:pPr>
        <w:spacing w:before="120" w:after="120"/>
        <w:jc w:val="both"/>
        <w:rPr>
          <w:rFonts w:cs="Arial"/>
        </w:rPr>
      </w:pPr>
      <w:r w:rsidRPr="00EB473E">
        <w:rPr>
          <w:rFonts w:cs="Arial"/>
        </w:rPr>
        <w:t xml:space="preserve">L’équipe de maîtrise d’œuvre se verra confier une mission de base en référence </w:t>
      </w:r>
      <w:r w:rsidR="00D222E6" w:rsidRPr="00EB473E">
        <w:rPr>
          <w:rFonts w:cs="Arial"/>
        </w:rPr>
        <w:t>aux articles L2410-1</w:t>
      </w:r>
      <w:r w:rsidR="006A37BE" w:rsidRPr="00EB473E">
        <w:rPr>
          <w:rFonts w:cs="Arial"/>
        </w:rPr>
        <w:t xml:space="preserve"> et suivant du</w:t>
      </w:r>
      <w:r w:rsidR="009B3B3E" w:rsidRPr="00EB473E">
        <w:rPr>
          <w:rFonts w:cs="Arial"/>
        </w:rPr>
        <w:t xml:space="preserve"> CODE DE LA COMMANDE PUBLIQUE </w:t>
      </w:r>
      <w:r w:rsidR="006A37BE" w:rsidRPr="00EB473E">
        <w:rPr>
          <w:rFonts w:cs="Arial"/>
        </w:rPr>
        <w:t xml:space="preserve">ainsi qu’aux articles </w:t>
      </w:r>
      <w:r w:rsidR="006A37BE">
        <w:rPr>
          <w:rFonts w:cs="Arial"/>
        </w:rPr>
        <w:t>du</w:t>
      </w:r>
      <w:r w:rsidR="006A37BE" w:rsidRPr="00EB473E">
        <w:rPr>
          <w:rFonts w:cs="Arial"/>
        </w:rPr>
        <w:t xml:space="preserve"> </w:t>
      </w:r>
      <w:hyperlink r:id="rId10" w:anchor="LEGISCTA000037728203" w:history="1">
        <w:r w:rsidR="006A37BE" w:rsidRPr="00EB473E">
          <w:rPr>
            <w:rFonts w:cs="Arial"/>
          </w:rPr>
          <w:t>Titre III : MAITRISE D'ŒUVRE PRIVÉE Articles R2431-1 à R2432-7</w:t>
        </w:r>
      </w:hyperlink>
      <w:r w:rsidR="006A37BE">
        <w:t xml:space="preserve"> (ex MOP)</w:t>
      </w:r>
    </w:p>
    <w:p w14:paraId="3D25240D" w14:textId="333CE6F4" w:rsidR="002928C5" w:rsidRDefault="00EC05BB" w:rsidP="00880E5E">
      <w:pPr>
        <w:spacing w:before="120" w:after="120"/>
        <w:jc w:val="both"/>
        <w:rPr>
          <w:rFonts w:cs="Arial"/>
        </w:rPr>
      </w:pPr>
      <w:r>
        <w:rPr>
          <w:rFonts w:cs="Arial"/>
        </w:rPr>
        <w:t>E</w:t>
      </w:r>
      <w:r w:rsidR="007C5DAD" w:rsidRPr="00BA0D15">
        <w:rPr>
          <w:rFonts w:cs="Arial"/>
        </w:rPr>
        <w:t>l</w:t>
      </w:r>
      <w:r>
        <w:rPr>
          <w:rFonts w:cs="Arial"/>
        </w:rPr>
        <w:t>le</w:t>
      </w:r>
      <w:r w:rsidR="007C5DAD" w:rsidRPr="00BA0D15">
        <w:rPr>
          <w:rFonts w:cs="Arial"/>
        </w:rPr>
        <w:t xml:space="preserve"> disposera d’une </w:t>
      </w:r>
      <w:r w:rsidR="003F742E" w:rsidRPr="00BA0D15">
        <w:rPr>
          <w:rFonts w:cs="Arial"/>
        </w:rPr>
        <w:t xml:space="preserve">mission de </w:t>
      </w:r>
      <w:r w:rsidR="00880E5E">
        <w:rPr>
          <w:rFonts w:cs="Arial"/>
        </w:rPr>
        <w:t>DIAG et d’AVP dans un premier tem</w:t>
      </w:r>
      <w:r w:rsidR="000645C0">
        <w:rPr>
          <w:rFonts w:cs="Arial"/>
        </w:rPr>
        <w:t>ps</w:t>
      </w:r>
      <w:r w:rsidR="00880E5E">
        <w:rPr>
          <w:rFonts w:cs="Arial"/>
        </w:rPr>
        <w:t xml:space="preserve"> uniquement</w:t>
      </w:r>
      <w:r w:rsidR="002928C5">
        <w:rPr>
          <w:rFonts w:cs="Arial"/>
        </w:rPr>
        <w:t>.</w:t>
      </w:r>
    </w:p>
    <w:p w14:paraId="04F91BA5" w14:textId="0A1AB1D6" w:rsidR="007C5DAD" w:rsidRPr="00BA0D15" w:rsidRDefault="00880E5E" w:rsidP="00880E5E">
      <w:pPr>
        <w:spacing w:before="120" w:after="120"/>
        <w:jc w:val="both"/>
        <w:rPr>
          <w:rFonts w:cs="Arial"/>
        </w:rPr>
      </w:pPr>
      <w:r w:rsidRPr="002928C5">
        <w:rPr>
          <w:rFonts w:cs="Arial"/>
        </w:rPr>
        <w:t>Des tra</w:t>
      </w:r>
      <w:r w:rsidR="007C5DAD" w:rsidRPr="00BA0D15">
        <w:rPr>
          <w:rFonts w:cs="Arial"/>
        </w:rPr>
        <w:t>vaux ser</w:t>
      </w:r>
      <w:r>
        <w:rPr>
          <w:rFonts w:cs="Arial"/>
        </w:rPr>
        <w:t xml:space="preserve">ont </w:t>
      </w:r>
      <w:r w:rsidR="007C5DAD" w:rsidRPr="00BA0D15">
        <w:rPr>
          <w:rFonts w:cs="Arial"/>
        </w:rPr>
        <w:t>assuré</w:t>
      </w:r>
      <w:r w:rsidR="000645C0">
        <w:rPr>
          <w:rFonts w:cs="Arial"/>
        </w:rPr>
        <w:t>s</w:t>
      </w:r>
      <w:r w:rsidR="007C5DAD" w:rsidRPr="00BA0D15">
        <w:rPr>
          <w:rFonts w:cs="Arial"/>
        </w:rPr>
        <w:t xml:space="preserve"> </w:t>
      </w:r>
      <w:r>
        <w:rPr>
          <w:rFonts w:cs="Arial"/>
        </w:rPr>
        <w:t>dans un second temps</w:t>
      </w:r>
      <w:r w:rsidR="007C5DAD" w:rsidRPr="00BA0D15">
        <w:rPr>
          <w:rFonts w:cs="Arial"/>
        </w:rPr>
        <w:t>.</w:t>
      </w:r>
    </w:p>
    <w:p w14:paraId="6AA348F6" w14:textId="77777777" w:rsidR="001638B0" w:rsidRPr="00BA0D15" w:rsidRDefault="001638B0" w:rsidP="00201827">
      <w:pPr>
        <w:pStyle w:val="Titre2"/>
      </w:pPr>
      <w:bookmarkStart w:id="18" w:name="_Toc93667928"/>
      <w:r w:rsidRPr="00BA0D15">
        <w:t>Economie de l’opération</w:t>
      </w:r>
      <w:bookmarkEnd w:id="18"/>
    </w:p>
    <w:p w14:paraId="1532E820" w14:textId="34402E9B" w:rsidR="001638B0" w:rsidRPr="00BA0D15" w:rsidRDefault="001638B0" w:rsidP="001638B0">
      <w:pPr>
        <w:rPr>
          <w:rFonts w:cs="Arial"/>
        </w:rPr>
      </w:pPr>
      <w:r w:rsidRPr="00BA0D15">
        <w:rPr>
          <w:rFonts w:cs="Arial"/>
        </w:rPr>
        <w:t xml:space="preserve">Le maître d’œuvre devra respecter l’enveloppe </w:t>
      </w:r>
      <w:r w:rsidR="005D77CC" w:rsidRPr="00BA0D15">
        <w:rPr>
          <w:rFonts w:cs="Arial"/>
        </w:rPr>
        <w:t>prévisionnel a</w:t>
      </w:r>
      <w:r w:rsidRPr="00BA0D15">
        <w:rPr>
          <w:rFonts w:cs="Arial"/>
        </w:rPr>
        <w:t xml:space="preserve">ffectée </w:t>
      </w:r>
      <w:r w:rsidR="0024535B" w:rsidRPr="00BA0D15">
        <w:rPr>
          <w:rFonts w:cs="Arial"/>
        </w:rPr>
        <w:t>aux trava</w:t>
      </w:r>
      <w:r w:rsidR="00880E5E">
        <w:rPr>
          <w:rFonts w:cs="Arial"/>
        </w:rPr>
        <w:t>ux</w:t>
      </w:r>
      <w:r w:rsidR="0024535B" w:rsidRPr="00BA0D15">
        <w:rPr>
          <w:rFonts w:cs="Arial"/>
        </w:rPr>
        <w:t xml:space="preserve"> fixés</w:t>
      </w:r>
      <w:r w:rsidRPr="00BA0D15">
        <w:rPr>
          <w:rFonts w:cs="Arial"/>
        </w:rPr>
        <w:t xml:space="preserve"> par le maître d’ouvrage.</w:t>
      </w:r>
      <w:r w:rsidR="0024535B" w:rsidRPr="00BA0D15">
        <w:rPr>
          <w:rFonts w:cs="Arial"/>
        </w:rPr>
        <w:t xml:space="preserve"> Cette enveloppe travaux est fixée à </w:t>
      </w:r>
      <w:r w:rsidR="005E4789">
        <w:rPr>
          <w:rFonts w:cs="Arial"/>
        </w:rPr>
        <w:t>425</w:t>
      </w:r>
      <w:r w:rsidR="000D1422">
        <w:rPr>
          <w:rFonts w:cs="Arial"/>
        </w:rPr>
        <w:t> </w:t>
      </w:r>
      <w:r w:rsidR="0024535B" w:rsidRPr="00BA0D15">
        <w:rPr>
          <w:rFonts w:cs="Arial"/>
        </w:rPr>
        <w:t>000</w:t>
      </w:r>
      <w:r w:rsidR="000D1422">
        <w:rPr>
          <w:rFonts w:cs="Arial"/>
        </w:rPr>
        <w:t xml:space="preserve"> </w:t>
      </w:r>
      <w:r w:rsidR="0024535B" w:rsidRPr="00BA0D15">
        <w:rPr>
          <w:rFonts w:cs="Arial"/>
        </w:rPr>
        <w:t>€</w:t>
      </w:r>
      <w:r w:rsidR="000D1422">
        <w:rPr>
          <w:rFonts w:cs="Arial"/>
        </w:rPr>
        <w:t xml:space="preserve"> </w:t>
      </w:r>
      <w:r w:rsidR="0024535B" w:rsidRPr="00BA0D15">
        <w:rPr>
          <w:rFonts w:cs="Arial"/>
        </w:rPr>
        <w:t>HT pour cette opération.</w:t>
      </w:r>
    </w:p>
    <w:p w14:paraId="5CFFD689" w14:textId="1ED07039" w:rsidR="001638B0" w:rsidRPr="00BA0D15" w:rsidRDefault="001638B0" w:rsidP="001638B0">
      <w:pPr>
        <w:rPr>
          <w:rFonts w:cs="Arial"/>
        </w:rPr>
      </w:pPr>
      <w:r w:rsidRPr="00BA0D15">
        <w:rPr>
          <w:rFonts w:cs="Arial"/>
        </w:rPr>
        <w:t xml:space="preserve">Le respect du programme, les solutions constructives et </w:t>
      </w:r>
      <w:r w:rsidR="003F63E9">
        <w:rPr>
          <w:rFonts w:cs="Arial"/>
        </w:rPr>
        <w:t xml:space="preserve">leurs </w:t>
      </w:r>
      <w:r w:rsidRPr="00BA0D15">
        <w:rPr>
          <w:rFonts w:cs="Arial"/>
        </w:rPr>
        <w:t>corollaires, les prestations techniques proposées, les incidences liées au phasage de l’opération devront se caler dans cette enveloppe.</w:t>
      </w:r>
    </w:p>
    <w:p w14:paraId="2737A547" w14:textId="5DD2B0C8" w:rsidR="00214092" w:rsidRPr="00BA0D15" w:rsidRDefault="00880E5E" w:rsidP="0022447F">
      <w:pPr>
        <w:pStyle w:val="Titre2"/>
      </w:pPr>
      <w:r>
        <w:lastRenderedPageBreak/>
        <w:t xml:space="preserve"> M</w:t>
      </w:r>
      <w:r w:rsidR="004C374E">
        <w:t>ise au point MOA /MOE</w:t>
      </w:r>
    </w:p>
    <w:p w14:paraId="1CCC6CC3" w14:textId="5B90ECD6" w:rsidR="00214092" w:rsidRPr="00BA0D15" w:rsidRDefault="00214092" w:rsidP="0022447F">
      <w:pPr>
        <w:pStyle w:val="Paragraphedeliste"/>
        <w:numPr>
          <w:ilvl w:val="0"/>
          <w:numId w:val="15"/>
        </w:numPr>
        <w:spacing w:before="120" w:after="120"/>
        <w:jc w:val="both"/>
        <w:rPr>
          <w:rFonts w:cs="Arial"/>
        </w:rPr>
      </w:pPr>
      <w:r w:rsidRPr="00BA0D15">
        <w:rPr>
          <w:rFonts w:cs="Arial"/>
        </w:rPr>
        <w:t>Le planning</w:t>
      </w:r>
      <w:r w:rsidR="00880E5E">
        <w:rPr>
          <w:rFonts w:cs="Arial"/>
        </w:rPr>
        <w:t xml:space="preserve"> </w:t>
      </w:r>
      <w:r w:rsidRPr="00BA0D15">
        <w:rPr>
          <w:rFonts w:cs="Arial"/>
        </w:rPr>
        <w:t>fourni en annexe est prévisionnel.</w:t>
      </w:r>
    </w:p>
    <w:p w14:paraId="00A72ECE" w14:textId="77777777" w:rsidR="00037FEE" w:rsidRDefault="00633C79" w:rsidP="00763921">
      <w:pPr>
        <w:spacing w:before="120" w:after="120"/>
        <w:jc w:val="both"/>
        <w:rPr>
          <w:rFonts w:cs="Arial"/>
        </w:rPr>
        <w:sectPr w:rsidR="00037FEE" w:rsidSect="00AC065B">
          <w:footerReference w:type="default" r:id="rId11"/>
          <w:pgSz w:w="11906" w:h="16838"/>
          <w:pgMar w:top="1276" w:right="1133" w:bottom="1560" w:left="1417" w:header="510" w:footer="708" w:gutter="0"/>
          <w:pgNumType w:fmt="numberInDash" w:start="0" w:chapStyle="1"/>
          <w:cols w:space="708"/>
          <w:titlePg/>
          <w:docGrid w:linePitch="360"/>
        </w:sectPr>
      </w:pPr>
      <w:r>
        <w:rPr>
          <w:rFonts w:cs="Arial"/>
        </w:rPr>
        <w:t>Des</w:t>
      </w:r>
      <w:r w:rsidR="00214092" w:rsidRPr="00BA0D15">
        <w:rPr>
          <w:rFonts w:cs="Arial"/>
        </w:rPr>
        <w:t xml:space="preserve"> « revue</w:t>
      </w:r>
      <w:r>
        <w:rPr>
          <w:rFonts w:cs="Arial"/>
        </w:rPr>
        <w:t>s</w:t>
      </w:r>
      <w:r w:rsidR="00214092" w:rsidRPr="00BA0D15">
        <w:rPr>
          <w:rFonts w:cs="Arial"/>
        </w:rPr>
        <w:t xml:space="preserve"> de projet » </w:t>
      </w:r>
      <w:r>
        <w:rPr>
          <w:rFonts w:cs="Arial"/>
        </w:rPr>
        <w:t>régulières sont</w:t>
      </w:r>
      <w:r w:rsidR="00214092" w:rsidRPr="00BA0D15">
        <w:rPr>
          <w:rFonts w:cs="Arial"/>
        </w:rPr>
        <w:t xml:space="preserve"> </w:t>
      </w:r>
      <w:r>
        <w:rPr>
          <w:rFonts w:cs="Arial"/>
        </w:rPr>
        <w:t xml:space="preserve">prévues </w:t>
      </w:r>
      <w:r w:rsidR="00214092" w:rsidRPr="00BA0D15">
        <w:rPr>
          <w:rFonts w:cs="Arial"/>
        </w:rPr>
        <w:t>à chaque étape de l’opération. Elle</w:t>
      </w:r>
      <w:r>
        <w:rPr>
          <w:rFonts w:cs="Arial"/>
        </w:rPr>
        <w:t>s</w:t>
      </w:r>
      <w:r w:rsidR="00214092" w:rsidRPr="00BA0D15">
        <w:rPr>
          <w:rFonts w:cs="Arial"/>
        </w:rPr>
        <w:t xml:space="preserve"> correspond</w:t>
      </w:r>
      <w:r>
        <w:rPr>
          <w:rFonts w:cs="Arial"/>
        </w:rPr>
        <w:t xml:space="preserve">ront à des étapes clés </w:t>
      </w:r>
      <w:r w:rsidR="00214092" w:rsidRPr="00BA0D15">
        <w:rPr>
          <w:rFonts w:cs="Arial"/>
        </w:rPr>
        <w:t>du projet</w:t>
      </w:r>
      <w:r w:rsidR="008E1A6E">
        <w:rPr>
          <w:rFonts w:cs="Arial"/>
        </w:rPr>
        <w:t>.</w:t>
      </w:r>
    </w:p>
    <w:p w14:paraId="3604A5D9" w14:textId="6CCA2F9F" w:rsidR="00295ADB" w:rsidRPr="00BA0D15" w:rsidRDefault="00295ADB" w:rsidP="00201827">
      <w:pPr>
        <w:pStyle w:val="Titre1"/>
      </w:pPr>
      <w:bookmarkStart w:id="19" w:name="_Toc93667930"/>
      <w:r w:rsidRPr="00BA0D15">
        <w:t>Annexes</w:t>
      </w:r>
      <w:bookmarkEnd w:id="19"/>
    </w:p>
    <w:p w14:paraId="7A8F061E" w14:textId="4872297A" w:rsidR="005F2B64" w:rsidRPr="005C091E" w:rsidRDefault="005F2B64" w:rsidP="005F2B64">
      <w:pPr>
        <w:pStyle w:val="Titre2"/>
      </w:pPr>
      <w:r w:rsidRPr="00BA0D15">
        <w:t xml:space="preserve">Annexe </w:t>
      </w:r>
      <w:r>
        <w:t>1</w:t>
      </w:r>
      <w:r w:rsidRPr="00BA0D15">
        <w:t xml:space="preserve"> - Localisation d</w:t>
      </w:r>
      <w:r>
        <w:t>es</w:t>
      </w:r>
      <w:r w:rsidRPr="00BA0D15">
        <w:t xml:space="preserve"> projet</w:t>
      </w:r>
      <w:r>
        <w:t>s</w:t>
      </w:r>
      <w:r w:rsidR="002A4B89">
        <w:t xml:space="preserve"> et surfaces concernées</w:t>
      </w:r>
      <w:r w:rsidRPr="005C091E">
        <w:rPr>
          <w:sz w:val="24"/>
          <w:szCs w:val="24"/>
        </w:rPr>
        <w:t xml:space="preserve"> </w:t>
      </w:r>
    </w:p>
    <w:p w14:paraId="3EE06D27" w14:textId="03C163CF" w:rsidR="00007A47" w:rsidRDefault="00037FEE" w:rsidP="00037FEE">
      <w:pPr>
        <w:ind w:hanging="851"/>
        <w:rPr>
          <w:rFonts w:cs="Arial"/>
          <w:sz w:val="24"/>
          <w:szCs w:val="24"/>
        </w:rPr>
      </w:pPr>
      <w:r w:rsidRPr="00037FEE">
        <w:drawing>
          <wp:inline distT="0" distB="0" distL="0" distR="0" wp14:anchorId="322B2BA1" wp14:editId="407DF9D3">
            <wp:extent cx="9964948" cy="45910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74925" cy="4595646"/>
                    </a:xfrm>
                    <a:prstGeom prst="rect">
                      <a:avLst/>
                    </a:prstGeom>
                    <a:noFill/>
                    <a:ln>
                      <a:noFill/>
                    </a:ln>
                  </pic:spPr>
                </pic:pic>
              </a:graphicData>
            </a:graphic>
          </wp:inline>
        </w:drawing>
      </w:r>
      <w:r w:rsidR="00007A47" w:rsidRPr="00BA0D15">
        <w:rPr>
          <w:rFonts w:cs="Arial"/>
          <w:sz w:val="24"/>
          <w:szCs w:val="24"/>
        </w:rPr>
        <w:br w:type="page"/>
      </w:r>
    </w:p>
    <w:p w14:paraId="2FCC6421" w14:textId="3EE8B336" w:rsidR="005C091E" w:rsidRPr="005C091E" w:rsidRDefault="005B585C" w:rsidP="00201827">
      <w:pPr>
        <w:pStyle w:val="Titre2"/>
      </w:pPr>
      <w:bookmarkStart w:id="20" w:name="_Toc93667931"/>
      <w:bookmarkStart w:id="21" w:name="_Hlk214285011"/>
      <w:r w:rsidRPr="00BA0D15">
        <w:t xml:space="preserve">Annexe </w:t>
      </w:r>
      <w:r w:rsidR="00617605">
        <w:t>2</w:t>
      </w:r>
      <w:r w:rsidRPr="00BA0D15">
        <w:t xml:space="preserve"> </w:t>
      </w:r>
      <w:r w:rsidR="00617605">
        <w:t>–</w:t>
      </w:r>
      <w:r w:rsidRPr="00BA0D15">
        <w:t xml:space="preserve"> </w:t>
      </w:r>
      <w:bookmarkEnd w:id="20"/>
      <w:r w:rsidR="00617605">
        <w:t>Projets déjà engages</w:t>
      </w:r>
      <w:r w:rsidR="005C091E" w:rsidRPr="005C091E">
        <w:rPr>
          <w:sz w:val="24"/>
          <w:szCs w:val="24"/>
        </w:rPr>
        <w:t xml:space="preserve"> </w:t>
      </w:r>
    </w:p>
    <w:bookmarkEnd w:id="21"/>
    <w:p w14:paraId="04BD2D11" w14:textId="6E663148" w:rsidR="005C091E" w:rsidRPr="005C091E" w:rsidRDefault="002A4B89" w:rsidP="002A4B89">
      <w:pPr>
        <w:ind w:hanging="851"/>
      </w:pPr>
      <w:r w:rsidRPr="002A4B89">
        <w:drawing>
          <wp:inline distT="0" distB="0" distL="0" distR="0" wp14:anchorId="3371AA13" wp14:editId="09F4DC80">
            <wp:extent cx="9541633" cy="3400425"/>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46533" cy="3402171"/>
                    </a:xfrm>
                    <a:prstGeom prst="rect">
                      <a:avLst/>
                    </a:prstGeom>
                    <a:noFill/>
                    <a:ln>
                      <a:noFill/>
                    </a:ln>
                  </pic:spPr>
                </pic:pic>
              </a:graphicData>
            </a:graphic>
          </wp:inline>
        </w:drawing>
      </w:r>
    </w:p>
    <w:sectPr w:rsidR="005C091E" w:rsidRPr="005C091E" w:rsidSect="00037FEE">
      <w:pgSz w:w="16838" w:h="11906" w:orient="landscape"/>
      <w:pgMar w:top="284" w:right="1276" w:bottom="1133" w:left="1560" w:header="510" w:footer="708" w:gutter="0"/>
      <w:pgNumType w:fmt="numberInDash" w:start="0"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1B08B" w14:textId="77777777" w:rsidR="000106EE" w:rsidRDefault="000106EE" w:rsidP="00F25567">
      <w:pPr>
        <w:spacing w:line="240" w:lineRule="auto"/>
      </w:pPr>
      <w:r>
        <w:separator/>
      </w:r>
    </w:p>
    <w:p w14:paraId="52DEA90D" w14:textId="77777777" w:rsidR="000106EE" w:rsidRDefault="000106EE"/>
  </w:endnote>
  <w:endnote w:type="continuationSeparator" w:id="0">
    <w:p w14:paraId="2B0382C4" w14:textId="77777777" w:rsidR="000106EE" w:rsidRDefault="000106EE" w:rsidP="00F25567">
      <w:pPr>
        <w:spacing w:line="240" w:lineRule="auto"/>
      </w:pPr>
      <w:r>
        <w:continuationSeparator/>
      </w:r>
    </w:p>
    <w:p w14:paraId="40BC5047" w14:textId="77777777" w:rsidR="000106EE" w:rsidRDefault="00010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IDFont+F7">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021527"/>
      <w:docPartObj>
        <w:docPartGallery w:val="Page Numbers (Bottom of Page)"/>
        <w:docPartUnique/>
      </w:docPartObj>
    </w:sdtPr>
    <w:sdtEndPr>
      <w:rPr>
        <w:highlight w:val="yellow"/>
      </w:rPr>
    </w:sdtEndPr>
    <w:sdtContent>
      <w:sdt>
        <w:sdtPr>
          <w:id w:val="-1769616900"/>
          <w:docPartObj>
            <w:docPartGallery w:val="Page Numbers (Top of Page)"/>
            <w:docPartUnique/>
          </w:docPartObj>
        </w:sdtPr>
        <w:sdtEndPr>
          <w:rPr>
            <w:highlight w:val="yellow"/>
          </w:rPr>
        </w:sdtEndPr>
        <w:sdtContent>
          <w:p w14:paraId="62CA0315" w14:textId="27DE8986" w:rsidR="004549A8" w:rsidRDefault="00C75CA0" w:rsidP="00916B75">
            <w:pPr>
              <w:pStyle w:val="Pieddepage"/>
            </w:pPr>
            <w:r>
              <w:t xml:space="preserve">05- Programme </w:t>
            </w:r>
            <w:r w:rsidR="00DB4306">
              <w:t>202</w:t>
            </w:r>
            <w:r w:rsidR="00475527">
              <w:t>5SDPI8</w:t>
            </w:r>
            <w:r>
              <w:t>30</w:t>
            </w:r>
            <w:r w:rsidR="00DB4306">
              <w:t>MOE</w:t>
            </w:r>
            <w:r w:rsidR="00761BCF">
              <w:t xml:space="preserve"> </w:t>
            </w:r>
            <w:r w:rsidR="008770C8">
              <w:rPr>
                <w:b/>
                <w:bCs/>
              </w:rPr>
              <w:tab/>
            </w:r>
            <w:r w:rsidR="00475527">
              <w:rPr>
                <w:b/>
                <w:bCs/>
              </w:rPr>
              <w:t>Mai</w:t>
            </w:r>
            <w:r w:rsidR="00417790">
              <w:rPr>
                <w:b/>
                <w:bCs/>
              </w:rPr>
              <w:t xml:space="preserve"> 202</w:t>
            </w:r>
            <w:r w:rsidR="00475527">
              <w:rPr>
                <w:b/>
                <w:bCs/>
              </w:rPr>
              <w:t>5</w:t>
            </w:r>
            <w:r w:rsidR="00037FEE">
              <w:rPr>
                <w:b/>
                <w:bCs/>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A85E9" w14:textId="77777777" w:rsidR="000106EE" w:rsidRDefault="000106EE" w:rsidP="00F25567">
      <w:pPr>
        <w:spacing w:line="240" w:lineRule="auto"/>
      </w:pPr>
      <w:r>
        <w:separator/>
      </w:r>
    </w:p>
    <w:p w14:paraId="3AEFEC90" w14:textId="77777777" w:rsidR="000106EE" w:rsidRDefault="000106EE"/>
  </w:footnote>
  <w:footnote w:type="continuationSeparator" w:id="0">
    <w:p w14:paraId="0FBFADB8" w14:textId="77777777" w:rsidR="000106EE" w:rsidRDefault="000106EE" w:rsidP="00F25567">
      <w:pPr>
        <w:spacing w:line="240" w:lineRule="auto"/>
      </w:pPr>
      <w:r>
        <w:continuationSeparator/>
      </w:r>
    </w:p>
    <w:p w14:paraId="47782B75" w14:textId="77777777" w:rsidR="000106EE" w:rsidRDefault="000106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14236A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1E6380"/>
    <w:multiLevelType w:val="hybridMultilevel"/>
    <w:tmpl w:val="FF061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664CD6"/>
    <w:multiLevelType w:val="multilevel"/>
    <w:tmpl w:val="C9F2E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4658F"/>
    <w:multiLevelType w:val="multilevel"/>
    <w:tmpl w:val="F74CB574"/>
    <w:lvl w:ilvl="0">
      <w:start w:val="1"/>
      <w:numFmt w:val="bullet"/>
      <w:lvlText w:val=""/>
      <w:lvlJc w:val="left"/>
      <w:pPr>
        <w:tabs>
          <w:tab w:val="num" w:pos="1571"/>
        </w:tabs>
        <w:ind w:left="1571" w:hanging="360"/>
      </w:pPr>
      <w:rPr>
        <w:rFonts w:ascii="Symbol" w:hAnsi="Symbol" w:hint="default"/>
        <w:sz w:val="20"/>
      </w:rPr>
    </w:lvl>
    <w:lvl w:ilvl="1" w:tentative="1">
      <w:start w:val="1"/>
      <w:numFmt w:val="bullet"/>
      <w:lvlText w:val="o"/>
      <w:lvlJc w:val="left"/>
      <w:pPr>
        <w:tabs>
          <w:tab w:val="num" w:pos="2291"/>
        </w:tabs>
        <w:ind w:left="2291" w:hanging="360"/>
      </w:pPr>
      <w:rPr>
        <w:rFonts w:ascii="Courier New" w:hAnsi="Courier New" w:hint="default"/>
        <w:sz w:val="20"/>
      </w:rPr>
    </w:lvl>
    <w:lvl w:ilvl="2" w:tentative="1">
      <w:start w:val="1"/>
      <w:numFmt w:val="bullet"/>
      <w:lvlText w:val=""/>
      <w:lvlJc w:val="left"/>
      <w:pPr>
        <w:tabs>
          <w:tab w:val="num" w:pos="3011"/>
        </w:tabs>
        <w:ind w:left="3011" w:hanging="360"/>
      </w:pPr>
      <w:rPr>
        <w:rFonts w:ascii="Wingdings" w:hAnsi="Wingdings" w:hint="default"/>
        <w:sz w:val="20"/>
      </w:rPr>
    </w:lvl>
    <w:lvl w:ilvl="3" w:tentative="1">
      <w:start w:val="1"/>
      <w:numFmt w:val="bullet"/>
      <w:lvlText w:val=""/>
      <w:lvlJc w:val="left"/>
      <w:pPr>
        <w:tabs>
          <w:tab w:val="num" w:pos="3731"/>
        </w:tabs>
        <w:ind w:left="3731" w:hanging="360"/>
      </w:pPr>
      <w:rPr>
        <w:rFonts w:ascii="Wingdings" w:hAnsi="Wingdings" w:hint="default"/>
        <w:sz w:val="20"/>
      </w:rPr>
    </w:lvl>
    <w:lvl w:ilvl="4" w:tentative="1">
      <w:start w:val="1"/>
      <w:numFmt w:val="bullet"/>
      <w:lvlText w:val=""/>
      <w:lvlJc w:val="left"/>
      <w:pPr>
        <w:tabs>
          <w:tab w:val="num" w:pos="4451"/>
        </w:tabs>
        <w:ind w:left="4451" w:hanging="360"/>
      </w:pPr>
      <w:rPr>
        <w:rFonts w:ascii="Wingdings" w:hAnsi="Wingdings" w:hint="default"/>
        <w:sz w:val="20"/>
      </w:rPr>
    </w:lvl>
    <w:lvl w:ilvl="5" w:tentative="1">
      <w:start w:val="1"/>
      <w:numFmt w:val="bullet"/>
      <w:lvlText w:val=""/>
      <w:lvlJc w:val="left"/>
      <w:pPr>
        <w:tabs>
          <w:tab w:val="num" w:pos="5171"/>
        </w:tabs>
        <w:ind w:left="5171" w:hanging="360"/>
      </w:pPr>
      <w:rPr>
        <w:rFonts w:ascii="Wingdings" w:hAnsi="Wingdings" w:hint="default"/>
        <w:sz w:val="20"/>
      </w:rPr>
    </w:lvl>
    <w:lvl w:ilvl="6" w:tentative="1">
      <w:start w:val="1"/>
      <w:numFmt w:val="bullet"/>
      <w:lvlText w:val=""/>
      <w:lvlJc w:val="left"/>
      <w:pPr>
        <w:tabs>
          <w:tab w:val="num" w:pos="5891"/>
        </w:tabs>
        <w:ind w:left="5891" w:hanging="360"/>
      </w:pPr>
      <w:rPr>
        <w:rFonts w:ascii="Wingdings" w:hAnsi="Wingdings" w:hint="default"/>
        <w:sz w:val="20"/>
      </w:rPr>
    </w:lvl>
    <w:lvl w:ilvl="7" w:tentative="1">
      <w:start w:val="1"/>
      <w:numFmt w:val="bullet"/>
      <w:lvlText w:val=""/>
      <w:lvlJc w:val="left"/>
      <w:pPr>
        <w:tabs>
          <w:tab w:val="num" w:pos="6611"/>
        </w:tabs>
        <w:ind w:left="6611" w:hanging="360"/>
      </w:pPr>
      <w:rPr>
        <w:rFonts w:ascii="Wingdings" w:hAnsi="Wingdings" w:hint="default"/>
        <w:sz w:val="20"/>
      </w:rPr>
    </w:lvl>
    <w:lvl w:ilvl="8" w:tentative="1">
      <w:start w:val="1"/>
      <w:numFmt w:val="bullet"/>
      <w:lvlText w:val=""/>
      <w:lvlJc w:val="left"/>
      <w:pPr>
        <w:tabs>
          <w:tab w:val="num" w:pos="7331"/>
        </w:tabs>
        <w:ind w:left="7331" w:hanging="360"/>
      </w:pPr>
      <w:rPr>
        <w:rFonts w:ascii="Wingdings" w:hAnsi="Wingdings" w:hint="default"/>
        <w:sz w:val="20"/>
      </w:rPr>
    </w:lvl>
  </w:abstractNum>
  <w:abstractNum w:abstractNumId="4" w15:restartNumberingAfterBreak="0">
    <w:nsid w:val="0E227231"/>
    <w:multiLevelType w:val="hybridMultilevel"/>
    <w:tmpl w:val="A594BB66"/>
    <w:lvl w:ilvl="0" w:tplc="040C0001">
      <w:start w:val="1"/>
      <w:numFmt w:val="bullet"/>
      <w:lvlText w:val=""/>
      <w:lvlJc w:val="left"/>
      <w:pPr>
        <w:ind w:left="720" w:hanging="360"/>
      </w:pPr>
      <w:rPr>
        <w:rFonts w:ascii="Symbol" w:hAnsi="Symbol" w:hint="default"/>
      </w:rPr>
    </w:lvl>
    <w:lvl w:ilvl="1" w:tplc="584813A8">
      <w:numFmt w:val="bullet"/>
      <w:lvlText w:val="•"/>
      <w:lvlJc w:val="left"/>
      <w:pPr>
        <w:ind w:left="1785" w:hanging="705"/>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189C"/>
    <w:multiLevelType w:val="hybridMultilevel"/>
    <w:tmpl w:val="90545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82775B"/>
    <w:multiLevelType w:val="multilevel"/>
    <w:tmpl w:val="F146A8C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AA13C68"/>
    <w:multiLevelType w:val="hybridMultilevel"/>
    <w:tmpl w:val="655AC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067C57"/>
    <w:multiLevelType w:val="multilevel"/>
    <w:tmpl w:val="C642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7B364C"/>
    <w:multiLevelType w:val="multilevel"/>
    <w:tmpl w:val="79786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3D3133"/>
    <w:multiLevelType w:val="hybridMultilevel"/>
    <w:tmpl w:val="79B46C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CC03D8"/>
    <w:multiLevelType w:val="hybridMultilevel"/>
    <w:tmpl w:val="0DAE06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AF1A02"/>
    <w:multiLevelType w:val="hybridMultilevel"/>
    <w:tmpl w:val="09C4F596"/>
    <w:lvl w:ilvl="0" w:tplc="040C0001">
      <w:start w:val="1"/>
      <w:numFmt w:val="bullet"/>
      <w:lvlText w:val=""/>
      <w:lvlJc w:val="left"/>
      <w:pPr>
        <w:ind w:left="720" w:hanging="360"/>
      </w:pPr>
      <w:rPr>
        <w:rFonts w:ascii="Symbol" w:hAnsi="Symbol" w:hint="default"/>
      </w:rPr>
    </w:lvl>
    <w:lvl w:ilvl="1" w:tplc="278A3832">
      <w:numFmt w:val="bullet"/>
      <w:lvlText w:val="•"/>
      <w:lvlJc w:val="left"/>
      <w:pPr>
        <w:ind w:left="1785" w:hanging="705"/>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D92F03"/>
    <w:multiLevelType w:val="hybridMultilevel"/>
    <w:tmpl w:val="61741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6319B1"/>
    <w:multiLevelType w:val="hybridMultilevel"/>
    <w:tmpl w:val="8E5AB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175BC7"/>
    <w:multiLevelType w:val="hybridMultilevel"/>
    <w:tmpl w:val="3A205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8C6E34"/>
    <w:multiLevelType w:val="hybridMultilevel"/>
    <w:tmpl w:val="C7407254"/>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7" w15:restartNumberingAfterBreak="0">
    <w:nsid w:val="4EF70E99"/>
    <w:multiLevelType w:val="hybridMultilevel"/>
    <w:tmpl w:val="4D40E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C35E5A"/>
    <w:multiLevelType w:val="hybridMultilevel"/>
    <w:tmpl w:val="42E48A8C"/>
    <w:lvl w:ilvl="0" w:tplc="055E54C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E80425"/>
    <w:multiLevelType w:val="hybridMultilevel"/>
    <w:tmpl w:val="3FB0C2EE"/>
    <w:lvl w:ilvl="0" w:tplc="16A4D0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96745C"/>
    <w:multiLevelType w:val="hybridMultilevel"/>
    <w:tmpl w:val="7E505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3427AA"/>
    <w:multiLevelType w:val="hybridMultilevel"/>
    <w:tmpl w:val="BAC0FB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706E6A"/>
    <w:multiLevelType w:val="hybridMultilevel"/>
    <w:tmpl w:val="336E8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1B7615"/>
    <w:multiLevelType w:val="hybridMultilevel"/>
    <w:tmpl w:val="A7EA4C42"/>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4" w15:restartNumberingAfterBreak="0">
    <w:nsid w:val="6D9F3C78"/>
    <w:multiLevelType w:val="hybridMultilevel"/>
    <w:tmpl w:val="00DC7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EC5790"/>
    <w:multiLevelType w:val="hybridMultilevel"/>
    <w:tmpl w:val="F8D0D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A86711"/>
    <w:multiLevelType w:val="hybridMultilevel"/>
    <w:tmpl w:val="97262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0423E2"/>
    <w:multiLevelType w:val="hybridMultilevel"/>
    <w:tmpl w:val="A7805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B82DF0"/>
    <w:multiLevelType w:val="hybridMultilevel"/>
    <w:tmpl w:val="04B02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6"/>
  </w:num>
  <w:num w:numId="4">
    <w:abstractNumId w:val="14"/>
  </w:num>
  <w:num w:numId="5">
    <w:abstractNumId w:val="26"/>
  </w:num>
  <w:num w:numId="6">
    <w:abstractNumId w:val="21"/>
  </w:num>
  <w:num w:numId="7">
    <w:abstractNumId w:val="25"/>
  </w:num>
  <w:num w:numId="8">
    <w:abstractNumId w:val="5"/>
  </w:num>
  <w:num w:numId="9">
    <w:abstractNumId w:val="18"/>
  </w:num>
  <w:num w:numId="10">
    <w:abstractNumId w:val="23"/>
  </w:num>
  <w:num w:numId="11">
    <w:abstractNumId w:val="16"/>
  </w:num>
  <w:num w:numId="12">
    <w:abstractNumId w:val="10"/>
  </w:num>
  <w:num w:numId="13">
    <w:abstractNumId w:val="15"/>
  </w:num>
  <w:num w:numId="14">
    <w:abstractNumId w:val="12"/>
  </w:num>
  <w:num w:numId="15">
    <w:abstractNumId w:val="4"/>
  </w:num>
  <w:num w:numId="16">
    <w:abstractNumId w:val="17"/>
  </w:num>
  <w:num w:numId="17">
    <w:abstractNumId w:val="7"/>
  </w:num>
  <w:num w:numId="18">
    <w:abstractNumId w:val="24"/>
  </w:num>
  <w:num w:numId="19">
    <w:abstractNumId w:val="1"/>
  </w:num>
  <w:num w:numId="20">
    <w:abstractNumId w:val="22"/>
  </w:num>
  <w:num w:numId="21">
    <w:abstractNumId w:val="6"/>
  </w:num>
  <w:num w:numId="22">
    <w:abstractNumId w:val="3"/>
  </w:num>
  <w:num w:numId="23">
    <w:abstractNumId w:val="8"/>
  </w:num>
  <w:num w:numId="24">
    <w:abstractNumId w:val="9"/>
  </w:num>
  <w:num w:numId="25">
    <w:abstractNumId w:val="2"/>
  </w:num>
  <w:num w:numId="26">
    <w:abstractNumId w:val="27"/>
  </w:num>
  <w:num w:numId="27">
    <w:abstractNumId w:val="6"/>
  </w:num>
  <w:num w:numId="28">
    <w:abstractNumId w:val="6"/>
  </w:num>
  <w:num w:numId="29">
    <w:abstractNumId w:val="6"/>
  </w:num>
  <w:num w:numId="30">
    <w:abstractNumId w:val="13"/>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1"/>
  </w:num>
  <w:num w:numId="35">
    <w:abstractNumId w:val="19"/>
  </w:num>
  <w:num w:numId="36">
    <w:abstractNumId w:val="0"/>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8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54B"/>
    <w:rsid w:val="00000BD3"/>
    <w:rsid w:val="00007A47"/>
    <w:rsid w:val="000106EE"/>
    <w:rsid w:val="000242D0"/>
    <w:rsid w:val="00025350"/>
    <w:rsid w:val="00025854"/>
    <w:rsid w:val="00027340"/>
    <w:rsid w:val="00036D4E"/>
    <w:rsid w:val="00037FEE"/>
    <w:rsid w:val="0004708A"/>
    <w:rsid w:val="00060E56"/>
    <w:rsid w:val="00062F44"/>
    <w:rsid w:val="000645C0"/>
    <w:rsid w:val="000722F7"/>
    <w:rsid w:val="00073B97"/>
    <w:rsid w:val="000845AE"/>
    <w:rsid w:val="00095885"/>
    <w:rsid w:val="000A67D2"/>
    <w:rsid w:val="000B3F20"/>
    <w:rsid w:val="000D1422"/>
    <w:rsid w:val="000E0B6E"/>
    <w:rsid w:val="000E2DE3"/>
    <w:rsid w:val="000F5DA9"/>
    <w:rsid w:val="000F73FF"/>
    <w:rsid w:val="00103ACE"/>
    <w:rsid w:val="00107FEC"/>
    <w:rsid w:val="00113567"/>
    <w:rsid w:val="00114CF5"/>
    <w:rsid w:val="0013154E"/>
    <w:rsid w:val="001317C2"/>
    <w:rsid w:val="001638B0"/>
    <w:rsid w:val="00170088"/>
    <w:rsid w:val="00173B13"/>
    <w:rsid w:val="00174400"/>
    <w:rsid w:val="0018172D"/>
    <w:rsid w:val="00185C76"/>
    <w:rsid w:val="001A5CB6"/>
    <w:rsid w:val="001A7F2E"/>
    <w:rsid w:val="001B211D"/>
    <w:rsid w:val="001B2C77"/>
    <w:rsid w:val="001D2ED9"/>
    <w:rsid w:val="001E4208"/>
    <w:rsid w:val="001F1597"/>
    <w:rsid w:val="001F4FA0"/>
    <w:rsid w:val="001F538A"/>
    <w:rsid w:val="00201827"/>
    <w:rsid w:val="002068F0"/>
    <w:rsid w:val="00210A75"/>
    <w:rsid w:val="002122E3"/>
    <w:rsid w:val="00214092"/>
    <w:rsid w:val="00215C7C"/>
    <w:rsid w:val="00216AA2"/>
    <w:rsid w:val="00216B0D"/>
    <w:rsid w:val="002222CC"/>
    <w:rsid w:val="0022392A"/>
    <w:rsid w:val="0022447F"/>
    <w:rsid w:val="00233D18"/>
    <w:rsid w:val="0024535B"/>
    <w:rsid w:val="0025550A"/>
    <w:rsid w:val="00262B87"/>
    <w:rsid w:val="00272483"/>
    <w:rsid w:val="0027424C"/>
    <w:rsid w:val="00280C0F"/>
    <w:rsid w:val="00287DC7"/>
    <w:rsid w:val="002928C5"/>
    <w:rsid w:val="00294279"/>
    <w:rsid w:val="002943DE"/>
    <w:rsid w:val="00295ADB"/>
    <w:rsid w:val="00296AC1"/>
    <w:rsid w:val="002975DE"/>
    <w:rsid w:val="002A4B89"/>
    <w:rsid w:val="002A6C52"/>
    <w:rsid w:val="002B0BF8"/>
    <w:rsid w:val="002B0CDD"/>
    <w:rsid w:val="002B324B"/>
    <w:rsid w:val="002C0CF6"/>
    <w:rsid w:val="002C23B6"/>
    <w:rsid w:val="002D034B"/>
    <w:rsid w:val="002D5F31"/>
    <w:rsid w:val="002E165F"/>
    <w:rsid w:val="002E2914"/>
    <w:rsid w:val="002E330D"/>
    <w:rsid w:val="002E7F57"/>
    <w:rsid w:val="002F1888"/>
    <w:rsid w:val="002F5B8A"/>
    <w:rsid w:val="002F673E"/>
    <w:rsid w:val="003051B6"/>
    <w:rsid w:val="003111C6"/>
    <w:rsid w:val="0032319B"/>
    <w:rsid w:val="00333C28"/>
    <w:rsid w:val="0033472E"/>
    <w:rsid w:val="0034052D"/>
    <w:rsid w:val="00352A42"/>
    <w:rsid w:val="00355067"/>
    <w:rsid w:val="00361F15"/>
    <w:rsid w:val="00365A92"/>
    <w:rsid w:val="00370205"/>
    <w:rsid w:val="003746CB"/>
    <w:rsid w:val="00374D90"/>
    <w:rsid w:val="00374EF4"/>
    <w:rsid w:val="00376472"/>
    <w:rsid w:val="00376B72"/>
    <w:rsid w:val="003821BD"/>
    <w:rsid w:val="003902C1"/>
    <w:rsid w:val="00392CC9"/>
    <w:rsid w:val="003939BC"/>
    <w:rsid w:val="0039413D"/>
    <w:rsid w:val="003A410B"/>
    <w:rsid w:val="003B0A5C"/>
    <w:rsid w:val="003B1A22"/>
    <w:rsid w:val="003B1E48"/>
    <w:rsid w:val="003B7455"/>
    <w:rsid w:val="003C005F"/>
    <w:rsid w:val="003C135E"/>
    <w:rsid w:val="003C5032"/>
    <w:rsid w:val="003D004C"/>
    <w:rsid w:val="003D0CAB"/>
    <w:rsid w:val="003D10D9"/>
    <w:rsid w:val="003E5EB8"/>
    <w:rsid w:val="003F63E9"/>
    <w:rsid w:val="003F742E"/>
    <w:rsid w:val="00401857"/>
    <w:rsid w:val="00417790"/>
    <w:rsid w:val="00417FD2"/>
    <w:rsid w:val="004254D3"/>
    <w:rsid w:val="004257D2"/>
    <w:rsid w:val="00434EB0"/>
    <w:rsid w:val="00447892"/>
    <w:rsid w:val="004549A8"/>
    <w:rsid w:val="00455C44"/>
    <w:rsid w:val="00456F06"/>
    <w:rsid w:val="00474A88"/>
    <w:rsid w:val="0047504D"/>
    <w:rsid w:val="00475527"/>
    <w:rsid w:val="00485365"/>
    <w:rsid w:val="00494152"/>
    <w:rsid w:val="004A378A"/>
    <w:rsid w:val="004A6442"/>
    <w:rsid w:val="004A66CE"/>
    <w:rsid w:val="004B0CF6"/>
    <w:rsid w:val="004C374E"/>
    <w:rsid w:val="004D6581"/>
    <w:rsid w:val="004E4DA8"/>
    <w:rsid w:val="004E6032"/>
    <w:rsid w:val="004F5B3D"/>
    <w:rsid w:val="005129DB"/>
    <w:rsid w:val="005208DE"/>
    <w:rsid w:val="0052534C"/>
    <w:rsid w:val="00527DDC"/>
    <w:rsid w:val="00541BDD"/>
    <w:rsid w:val="005438F7"/>
    <w:rsid w:val="005478C6"/>
    <w:rsid w:val="00552279"/>
    <w:rsid w:val="00556D82"/>
    <w:rsid w:val="00557AD3"/>
    <w:rsid w:val="00560467"/>
    <w:rsid w:val="00562181"/>
    <w:rsid w:val="00564A28"/>
    <w:rsid w:val="00574168"/>
    <w:rsid w:val="005A0735"/>
    <w:rsid w:val="005A27A9"/>
    <w:rsid w:val="005A530D"/>
    <w:rsid w:val="005B585C"/>
    <w:rsid w:val="005B754F"/>
    <w:rsid w:val="005C091E"/>
    <w:rsid w:val="005C69DE"/>
    <w:rsid w:val="005D036F"/>
    <w:rsid w:val="005D224D"/>
    <w:rsid w:val="005D2BC7"/>
    <w:rsid w:val="005D3BBB"/>
    <w:rsid w:val="005D43E1"/>
    <w:rsid w:val="005D77CC"/>
    <w:rsid w:val="005E0B71"/>
    <w:rsid w:val="005E4789"/>
    <w:rsid w:val="005E79A7"/>
    <w:rsid w:val="005F0D27"/>
    <w:rsid w:val="005F2B64"/>
    <w:rsid w:val="005F36B9"/>
    <w:rsid w:val="005F6BB8"/>
    <w:rsid w:val="005F727B"/>
    <w:rsid w:val="006059D2"/>
    <w:rsid w:val="00605A7D"/>
    <w:rsid w:val="00617605"/>
    <w:rsid w:val="00631752"/>
    <w:rsid w:val="00633C79"/>
    <w:rsid w:val="006366AE"/>
    <w:rsid w:val="00640261"/>
    <w:rsid w:val="0064267F"/>
    <w:rsid w:val="00642B51"/>
    <w:rsid w:val="00646E68"/>
    <w:rsid w:val="00655EDA"/>
    <w:rsid w:val="00675684"/>
    <w:rsid w:val="00682F85"/>
    <w:rsid w:val="00686BEF"/>
    <w:rsid w:val="00691251"/>
    <w:rsid w:val="00691BE6"/>
    <w:rsid w:val="006972B3"/>
    <w:rsid w:val="00697A2E"/>
    <w:rsid w:val="006A2876"/>
    <w:rsid w:val="006A37BE"/>
    <w:rsid w:val="006A5C38"/>
    <w:rsid w:val="006A6264"/>
    <w:rsid w:val="006A7F98"/>
    <w:rsid w:val="006B1F29"/>
    <w:rsid w:val="006B3720"/>
    <w:rsid w:val="006B6C6E"/>
    <w:rsid w:val="006E3E5B"/>
    <w:rsid w:val="006F5A1C"/>
    <w:rsid w:val="00705B02"/>
    <w:rsid w:val="00705B38"/>
    <w:rsid w:val="00706425"/>
    <w:rsid w:val="007170C2"/>
    <w:rsid w:val="00734C8B"/>
    <w:rsid w:val="00746B46"/>
    <w:rsid w:val="007523E7"/>
    <w:rsid w:val="007615C7"/>
    <w:rsid w:val="00761BCF"/>
    <w:rsid w:val="007623E2"/>
    <w:rsid w:val="007625A4"/>
    <w:rsid w:val="00763921"/>
    <w:rsid w:val="007712C5"/>
    <w:rsid w:val="007748A7"/>
    <w:rsid w:val="00784BD0"/>
    <w:rsid w:val="007870A5"/>
    <w:rsid w:val="00795217"/>
    <w:rsid w:val="00797A28"/>
    <w:rsid w:val="007A6B28"/>
    <w:rsid w:val="007B5890"/>
    <w:rsid w:val="007C5233"/>
    <w:rsid w:val="007C5DAD"/>
    <w:rsid w:val="007C6517"/>
    <w:rsid w:val="007D36A0"/>
    <w:rsid w:val="007D3B4C"/>
    <w:rsid w:val="007D53DD"/>
    <w:rsid w:val="007E5C20"/>
    <w:rsid w:val="007E71E5"/>
    <w:rsid w:val="007E724C"/>
    <w:rsid w:val="007F0230"/>
    <w:rsid w:val="007F1705"/>
    <w:rsid w:val="007F53BB"/>
    <w:rsid w:val="0080369F"/>
    <w:rsid w:val="0081129A"/>
    <w:rsid w:val="00812559"/>
    <w:rsid w:val="00816EE3"/>
    <w:rsid w:val="008207AC"/>
    <w:rsid w:val="008321ED"/>
    <w:rsid w:val="0083351A"/>
    <w:rsid w:val="00851213"/>
    <w:rsid w:val="00856A44"/>
    <w:rsid w:val="00861AE4"/>
    <w:rsid w:val="00862B11"/>
    <w:rsid w:val="008770C8"/>
    <w:rsid w:val="00880E5E"/>
    <w:rsid w:val="00883718"/>
    <w:rsid w:val="008A1E8C"/>
    <w:rsid w:val="008A7C8E"/>
    <w:rsid w:val="008B14C8"/>
    <w:rsid w:val="008B690A"/>
    <w:rsid w:val="008B6960"/>
    <w:rsid w:val="008C698F"/>
    <w:rsid w:val="008D44AF"/>
    <w:rsid w:val="008D4D1F"/>
    <w:rsid w:val="008D5A76"/>
    <w:rsid w:val="008E1A6E"/>
    <w:rsid w:val="008E2BCF"/>
    <w:rsid w:val="008E3FB8"/>
    <w:rsid w:val="008F3DFF"/>
    <w:rsid w:val="008F3E4A"/>
    <w:rsid w:val="008F4DF3"/>
    <w:rsid w:val="008F7409"/>
    <w:rsid w:val="00903D6F"/>
    <w:rsid w:val="00914DB6"/>
    <w:rsid w:val="00916B75"/>
    <w:rsid w:val="00927031"/>
    <w:rsid w:val="0093249C"/>
    <w:rsid w:val="0093409F"/>
    <w:rsid w:val="00936F20"/>
    <w:rsid w:val="009516F5"/>
    <w:rsid w:val="009545F4"/>
    <w:rsid w:val="009548DC"/>
    <w:rsid w:val="00972056"/>
    <w:rsid w:val="009865F0"/>
    <w:rsid w:val="009A2180"/>
    <w:rsid w:val="009A3903"/>
    <w:rsid w:val="009A5CA5"/>
    <w:rsid w:val="009B3B3E"/>
    <w:rsid w:val="009B536A"/>
    <w:rsid w:val="009C0C67"/>
    <w:rsid w:val="009C523B"/>
    <w:rsid w:val="009D3247"/>
    <w:rsid w:val="009E015A"/>
    <w:rsid w:val="009E505D"/>
    <w:rsid w:val="009E6B9A"/>
    <w:rsid w:val="009F4AC5"/>
    <w:rsid w:val="00A0401A"/>
    <w:rsid w:val="00A238D3"/>
    <w:rsid w:val="00A24881"/>
    <w:rsid w:val="00A34C31"/>
    <w:rsid w:val="00A428B6"/>
    <w:rsid w:val="00A633D8"/>
    <w:rsid w:val="00A671CF"/>
    <w:rsid w:val="00A6796D"/>
    <w:rsid w:val="00A82F37"/>
    <w:rsid w:val="00AA22EC"/>
    <w:rsid w:val="00AA4E67"/>
    <w:rsid w:val="00AC065B"/>
    <w:rsid w:val="00AC4AA0"/>
    <w:rsid w:val="00AD0806"/>
    <w:rsid w:val="00AE38C6"/>
    <w:rsid w:val="00AE5D4B"/>
    <w:rsid w:val="00AF1F07"/>
    <w:rsid w:val="00AF54D1"/>
    <w:rsid w:val="00B04AFC"/>
    <w:rsid w:val="00B06BB0"/>
    <w:rsid w:val="00B0724F"/>
    <w:rsid w:val="00B156C8"/>
    <w:rsid w:val="00B25F7F"/>
    <w:rsid w:val="00B2762C"/>
    <w:rsid w:val="00B35EA3"/>
    <w:rsid w:val="00B407D0"/>
    <w:rsid w:val="00B52C7A"/>
    <w:rsid w:val="00B53AC7"/>
    <w:rsid w:val="00B53EBC"/>
    <w:rsid w:val="00B5555A"/>
    <w:rsid w:val="00B56A9B"/>
    <w:rsid w:val="00B57BFB"/>
    <w:rsid w:val="00B72E0B"/>
    <w:rsid w:val="00B7334C"/>
    <w:rsid w:val="00B82B09"/>
    <w:rsid w:val="00B92E27"/>
    <w:rsid w:val="00BA07C5"/>
    <w:rsid w:val="00BA0D15"/>
    <w:rsid w:val="00BA2DFF"/>
    <w:rsid w:val="00BA37F5"/>
    <w:rsid w:val="00BA590C"/>
    <w:rsid w:val="00BA6254"/>
    <w:rsid w:val="00BC4691"/>
    <w:rsid w:val="00BD3632"/>
    <w:rsid w:val="00BD4A42"/>
    <w:rsid w:val="00BD5B51"/>
    <w:rsid w:val="00BE1D78"/>
    <w:rsid w:val="00BF086F"/>
    <w:rsid w:val="00BF4307"/>
    <w:rsid w:val="00C007AD"/>
    <w:rsid w:val="00C04274"/>
    <w:rsid w:val="00C0477B"/>
    <w:rsid w:val="00C20643"/>
    <w:rsid w:val="00C35096"/>
    <w:rsid w:val="00C5179E"/>
    <w:rsid w:val="00C542EA"/>
    <w:rsid w:val="00C60D4B"/>
    <w:rsid w:val="00C66AC7"/>
    <w:rsid w:val="00C75CA0"/>
    <w:rsid w:val="00C84444"/>
    <w:rsid w:val="00C90762"/>
    <w:rsid w:val="00C90796"/>
    <w:rsid w:val="00C969C0"/>
    <w:rsid w:val="00CB5EEA"/>
    <w:rsid w:val="00CC3D97"/>
    <w:rsid w:val="00CC5FAB"/>
    <w:rsid w:val="00CD3E21"/>
    <w:rsid w:val="00CD654B"/>
    <w:rsid w:val="00CE0597"/>
    <w:rsid w:val="00CE338C"/>
    <w:rsid w:val="00CE4250"/>
    <w:rsid w:val="00CE5651"/>
    <w:rsid w:val="00CF7678"/>
    <w:rsid w:val="00D119B4"/>
    <w:rsid w:val="00D222E6"/>
    <w:rsid w:val="00D43E83"/>
    <w:rsid w:val="00D45893"/>
    <w:rsid w:val="00D46D25"/>
    <w:rsid w:val="00D46E24"/>
    <w:rsid w:val="00D57651"/>
    <w:rsid w:val="00D7572C"/>
    <w:rsid w:val="00D771C0"/>
    <w:rsid w:val="00D80EAF"/>
    <w:rsid w:val="00D94416"/>
    <w:rsid w:val="00D969C3"/>
    <w:rsid w:val="00DA2EB9"/>
    <w:rsid w:val="00DB1AC4"/>
    <w:rsid w:val="00DB33A9"/>
    <w:rsid w:val="00DB4306"/>
    <w:rsid w:val="00DB794A"/>
    <w:rsid w:val="00DB7D36"/>
    <w:rsid w:val="00DC299E"/>
    <w:rsid w:val="00DC50E6"/>
    <w:rsid w:val="00DC6DEE"/>
    <w:rsid w:val="00DD7BA9"/>
    <w:rsid w:val="00DE579A"/>
    <w:rsid w:val="00DF023B"/>
    <w:rsid w:val="00DF0520"/>
    <w:rsid w:val="00DF633C"/>
    <w:rsid w:val="00E05B03"/>
    <w:rsid w:val="00E22244"/>
    <w:rsid w:val="00E26BCB"/>
    <w:rsid w:val="00E37D0E"/>
    <w:rsid w:val="00E40608"/>
    <w:rsid w:val="00E55613"/>
    <w:rsid w:val="00E607C4"/>
    <w:rsid w:val="00E64D42"/>
    <w:rsid w:val="00E66172"/>
    <w:rsid w:val="00E72333"/>
    <w:rsid w:val="00E90023"/>
    <w:rsid w:val="00E91D86"/>
    <w:rsid w:val="00EB1454"/>
    <w:rsid w:val="00EB2167"/>
    <w:rsid w:val="00EB473E"/>
    <w:rsid w:val="00EC05BB"/>
    <w:rsid w:val="00ED172C"/>
    <w:rsid w:val="00ED59C3"/>
    <w:rsid w:val="00EE275D"/>
    <w:rsid w:val="00EE3A12"/>
    <w:rsid w:val="00EF2F45"/>
    <w:rsid w:val="00F00B1D"/>
    <w:rsid w:val="00F07456"/>
    <w:rsid w:val="00F10A2A"/>
    <w:rsid w:val="00F21C95"/>
    <w:rsid w:val="00F240C6"/>
    <w:rsid w:val="00F25567"/>
    <w:rsid w:val="00F401AE"/>
    <w:rsid w:val="00F44685"/>
    <w:rsid w:val="00F51937"/>
    <w:rsid w:val="00F52341"/>
    <w:rsid w:val="00F550D4"/>
    <w:rsid w:val="00F60680"/>
    <w:rsid w:val="00F71B2B"/>
    <w:rsid w:val="00F74A6B"/>
    <w:rsid w:val="00F76760"/>
    <w:rsid w:val="00F84BCD"/>
    <w:rsid w:val="00F873E6"/>
    <w:rsid w:val="00F934E4"/>
    <w:rsid w:val="00F9586B"/>
    <w:rsid w:val="00F96C00"/>
    <w:rsid w:val="00FA0BC3"/>
    <w:rsid w:val="00FA5AEC"/>
    <w:rsid w:val="00FB05B1"/>
    <w:rsid w:val="00FB10AC"/>
    <w:rsid w:val="00FB221C"/>
    <w:rsid w:val="00FB72CB"/>
    <w:rsid w:val="00FC0AC0"/>
    <w:rsid w:val="00FC2919"/>
    <w:rsid w:val="00FC672B"/>
    <w:rsid w:val="00FE5D7E"/>
    <w:rsid w:val="00FE6146"/>
    <w:rsid w:val="00FF0D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82"/>
    <o:shapelayout v:ext="edit">
      <o:idmap v:ext="edit" data="1"/>
    </o:shapelayout>
  </w:shapeDefaults>
  <w:decimalSymbol w:val=","/>
  <w:listSeparator w:val=";"/>
  <w14:docId w14:val="7906E7B0"/>
  <w15:chartTrackingRefBased/>
  <w15:docId w15:val="{5F2FCE68-7335-4ED5-9EC0-D01238152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BD0"/>
    <w:pPr>
      <w:spacing w:after="0"/>
    </w:pPr>
    <w:rPr>
      <w:rFonts w:ascii="Arial" w:hAnsi="Arial"/>
      <w:sz w:val="20"/>
    </w:rPr>
  </w:style>
  <w:style w:type="paragraph" w:styleId="Titre1">
    <w:name w:val="heading 1"/>
    <w:basedOn w:val="Normal"/>
    <w:next w:val="Normal"/>
    <w:link w:val="Titre1Car"/>
    <w:uiPriority w:val="9"/>
    <w:qFormat/>
    <w:rsid w:val="00201827"/>
    <w:pPr>
      <w:keepNext/>
      <w:keepLines/>
      <w:numPr>
        <w:numId w:val="3"/>
      </w:numPr>
      <w:pBdr>
        <w:bottom w:val="single" w:sz="4" w:space="1" w:color="595959" w:themeColor="text1" w:themeTint="A6"/>
      </w:pBdr>
      <w:spacing w:before="360" w:after="240"/>
      <w:outlineLvl w:val="0"/>
    </w:pPr>
    <w:rPr>
      <w:rFonts w:eastAsiaTheme="majorEastAsia" w:cs="Arial"/>
      <w:b/>
      <w:bCs/>
      <w:smallCaps/>
      <w:color w:val="000000" w:themeColor="text1"/>
      <w:sz w:val="36"/>
      <w:szCs w:val="36"/>
    </w:rPr>
  </w:style>
  <w:style w:type="paragraph" w:styleId="Titre2">
    <w:name w:val="heading 2"/>
    <w:basedOn w:val="Normal"/>
    <w:next w:val="Normal"/>
    <w:link w:val="Titre2Car"/>
    <w:uiPriority w:val="9"/>
    <w:unhideWhenUsed/>
    <w:qFormat/>
    <w:rsid w:val="00201827"/>
    <w:pPr>
      <w:keepNext/>
      <w:keepLines/>
      <w:numPr>
        <w:ilvl w:val="1"/>
        <w:numId w:val="3"/>
      </w:numPr>
      <w:spacing w:before="360" w:after="240"/>
      <w:outlineLvl w:val="1"/>
    </w:pPr>
    <w:rPr>
      <w:rFonts w:eastAsiaTheme="majorEastAsia" w:cs="Arial"/>
      <w:b/>
      <w:bCs/>
      <w:smallCaps/>
      <w:color w:val="000000" w:themeColor="text1"/>
      <w:sz w:val="28"/>
      <w:szCs w:val="28"/>
    </w:rPr>
  </w:style>
  <w:style w:type="paragraph" w:styleId="Titre3">
    <w:name w:val="heading 3"/>
    <w:basedOn w:val="Normal"/>
    <w:next w:val="Normal"/>
    <w:link w:val="Titre3Car"/>
    <w:uiPriority w:val="9"/>
    <w:unhideWhenUsed/>
    <w:qFormat/>
    <w:rsid w:val="00201827"/>
    <w:pPr>
      <w:keepNext/>
      <w:keepLines/>
      <w:numPr>
        <w:ilvl w:val="2"/>
        <w:numId w:val="3"/>
      </w:numPr>
      <w:spacing w:before="200" w:after="120"/>
      <w:outlineLvl w:val="2"/>
    </w:pPr>
    <w:rPr>
      <w:rFonts w:eastAsiaTheme="majorEastAsia" w:cs="Arial"/>
      <w:b/>
      <w:bCs/>
      <w:color w:val="000000" w:themeColor="text1"/>
    </w:rPr>
  </w:style>
  <w:style w:type="paragraph" w:styleId="Titre4">
    <w:name w:val="heading 4"/>
    <w:basedOn w:val="Normal"/>
    <w:next w:val="Normal"/>
    <w:link w:val="Titre4Car"/>
    <w:uiPriority w:val="9"/>
    <w:semiHidden/>
    <w:unhideWhenUsed/>
    <w:qFormat/>
    <w:rsid w:val="007E5C20"/>
    <w:pPr>
      <w:keepNext/>
      <w:keepLines/>
      <w:numPr>
        <w:ilvl w:val="3"/>
        <w:numId w:val="3"/>
      </w:numPr>
      <w:spacing w:before="20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7E5C20"/>
    <w:pPr>
      <w:keepNext/>
      <w:keepLines/>
      <w:numPr>
        <w:ilvl w:val="4"/>
        <w:numId w:val="3"/>
      </w:numPr>
      <w:spacing w:before="20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7E5C20"/>
    <w:pPr>
      <w:keepNext/>
      <w:keepLines/>
      <w:numPr>
        <w:ilvl w:val="5"/>
        <w:numId w:val="3"/>
      </w:numPr>
      <w:spacing w:before="20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7E5C2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E5C20"/>
    <w:pPr>
      <w:keepNext/>
      <w:keepLines/>
      <w:numPr>
        <w:ilvl w:val="7"/>
        <w:numId w:val="3"/>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7E5C20"/>
    <w:pPr>
      <w:keepNext/>
      <w:keepLines/>
      <w:numPr>
        <w:ilvl w:val="8"/>
        <w:numId w:val="3"/>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rsid w:val="00D119B4"/>
    <w:pPr>
      <w:spacing w:line="240" w:lineRule="auto"/>
      <w:contextualSpacing/>
    </w:pPr>
    <w:rPr>
      <w:rFonts w:asciiTheme="majorHAnsi" w:eastAsiaTheme="majorEastAsia" w:hAnsiTheme="majorHAnsi" w:cstheme="majorBidi"/>
      <w:b/>
      <w:color w:val="000000" w:themeColor="text1"/>
      <w:sz w:val="72"/>
      <w:szCs w:val="56"/>
    </w:rPr>
  </w:style>
  <w:style w:type="character" w:customStyle="1" w:styleId="TitreCar">
    <w:name w:val="Titre Car"/>
    <w:basedOn w:val="Policepardfaut"/>
    <w:link w:val="Titre"/>
    <w:rsid w:val="00D119B4"/>
    <w:rPr>
      <w:rFonts w:asciiTheme="majorHAnsi" w:eastAsiaTheme="majorEastAsia" w:hAnsiTheme="majorHAnsi" w:cstheme="majorBidi"/>
      <w:b/>
      <w:color w:val="000000" w:themeColor="text1"/>
      <w:sz w:val="72"/>
      <w:szCs w:val="56"/>
    </w:rPr>
  </w:style>
  <w:style w:type="paragraph" w:styleId="Sous-titre">
    <w:name w:val="Subtitle"/>
    <w:basedOn w:val="Normal"/>
    <w:next w:val="Normal"/>
    <w:link w:val="Sous-titreCar"/>
    <w:uiPriority w:val="11"/>
    <w:qFormat/>
    <w:rsid w:val="00D119B4"/>
    <w:pPr>
      <w:numPr>
        <w:ilvl w:val="1"/>
      </w:numPr>
    </w:pPr>
    <w:rPr>
      <w:color w:val="000000" w:themeColor="text1"/>
      <w:spacing w:val="10"/>
    </w:rPr>
  </w:style>
  <w:style w:type="character" w:customStyle="1" w:styleId="Sous-titreCar">
    <w:name w:val="Sous-titre Car"/>
    <w:basedOn w:val="Policepardfaut"/>
    <w:link w:val="Sous-titre"/>
    <w:uiPriority w:val="11"/>
    <w:rsid w:val="00D119B4"/>
    <w:rPr>
      <w:color w:val="000000" w:themeColor="text1"/>
      <w:spacing w:val="10"/>
    </w:rPr>
  </w:style>
  <w:style w:type="character" w:customStyle="1" w:styleId="Titre1Car">
    <w:name w:val="Titre 1 Car"/>
    <w:basedOn w:val="Policepardfaut"/>
    <w:link w:val="Titre1"/>
    <w:uiPriority w:val="9"/>
    <w:rsid w:val="00201827"/>
    <w:rPr>
      <w:rFonts w:ascii="Arial" w:eastAsiaTheme="majorEastAsia" w:hAnsi="Arial" w:cs="Arial"/>
      <w:b/>
      <w:bCs/>
      <w:smallCaps/>
      <w:color w:val="000000" w:themeColor="text1"/>
      <w:sz w:val="36"/>
      <w:szCs w:val="36"/>
    </w:rPr>
  </w:style>
  <w:style w:type="character" w:customStyle="1" w:styleId="Titre2Car">
    <w:name w:val="Titre 2 Car"/>
    <w:basedOn w:val="Policepardfaut"/>
    <w:link w:val="Titre2"/>
    <w:uiPriority w:val="9"/>
    <w:rsid w:val="00201827"/>
    <w:rPr>
      <w:rFonts w:ascii="Arial" w:eastAsiaTheme="majorEastAsia" w:hAnsi="Arial" w:cs="Arial"/>
      <w:b/>
      <w:bCs/>
      <w:smallCaps/>
      <w:color w:val="000000" w:themeColor="text1"/>
      <w:sz w:val="28"/>
      <w:szCs w:val="28"/>
    </w:rPr>
  </w:style>
  <w:style w:type="character" w:customStyle="1" w:styleId="Titre3Car">
    <w:name w:val="Titre 3 Car"/>
    <w:basedOn w:val="Policepardfaut"/>
    <w:link w:val="Titre3"/>
    <w:uiPriority w:val="9"/>
    <w:rsid w:val="00201827"/>
    <w:rPr>
      <w:rFonts w:ascii="Arial" w:eastAsiaTheme="majorEastAsia" w:hAnsi="Arial" w:cs="Arial"/>
      <w:b/>
      <w:bCs/>
      <w:color w:val="000000" w:themeColor="text1"/>
      <w:sz w:val="20"/>
    </w:rPr>
  </w:style>
  <w:style w:type="paragraph" w:styleId="Paragraphedeliste">
    <w:name w:val="List Paragraph"/>
    <w:basedOn w:val="Normal"/>
    <w:next w:val="Listepuces"/>
    <w:link w:val="ParagraphedelisteCar"/>
    <w:uiPriority w:val="34"/>
    <w:qFormat/>
    <w:rsid w:val="005A530D"/>
    <w:pPr>
      <w:ind w:left="720"/>
      <w:contextualSpacing/>
    </w:pPr>
  </w:style>
  <w:style w:type="paragraph" w:styleId="Listepuces">
    <w:name w:val="List Bullet"/>
    <w:basedOn w:val="Normal"/>
    <w:uiPriority w:val="99"/>
    <w:unhideWhenUsed/>
    <w:rsid w:val="00FC0AC0"/>
    <w:pPr>
      <w:numPr>
        <w:numId w:val="1"/>
      </w:numPr>
      <w:contextualSpacing/>
    </w:pPr>
  </w:style>
  <w:style w:type="character" w:customStyle="1" w:styleId="st">
    <w:name w:val="st"/>
    <w:basedOn w:val="Policepardfaut"/>
    <w:rsid w:val="00FB221C"/>
  </w:style>
  <w:style w:type="character" w:styleId="Lienhypertexte">
    <w:name w:val="Hyperlink"/>
    <w:basedOn w:val="Policepardfaut"/>
    <w:uiPriority w:val="99"/>
    <w:unhideWhenUsed/>
    <w:rsid w:val="00FB221C"/>
    <w:rPr>
      <w:color w:val="0000FF"/>
      <w:u w:val="single"/>
    </w:rPr>
  </w:style>
  <w:style w:type="paragraph" w:styleId="En-tte">
    <w:name w:val="header"/>
    <w:basedOn w:val="Normal"/>
    <w:link w:val="En-tteCar"/>
    <w:uiPriority w:val="99"/>
    <w:unhideWhenUsed/>
    <w:rsid w:val="00F25567"/>
    <w:pPr>
      <w:tabs>
        <w:tab w:val="center" w:pos="4536"/>
        <w:tab w:val="right" w:pos="9072"/>
      </w:tabs>
      <w:spacing w:line="240" w:lineRule="auto"/>
    </w:pPr>
  </w:style>
  <w:style w:type="character" w:customStyle="1" w:styleId="En-tteCar">
    <w:name w:val="En-tête Car"/>
    <w:basedOn w:val="Policepardfaut"/>
    <w:link w:val="En-tte"/>
    <w:uiPriority w:val="99"/>
    <w:rsid w:val="00F25567"/>
  </w:style>
  <w:style w:type="paragraph" w:styleId="Pieddepage">
    <w:name w:val="footer"/>
    <w:basedOn w:val="Normal"/>
    <w:link w:val="PieddepageCar"/>
    <w:uiPriority w:val="99"/>
    <w:unhideWhenUsed/>
    <w:rsid w:val="00F25567"/>
    <w:pPr>
      <w:tabs>
        <w:tab w:val="center" w:pos="4536"/>
        <w:tab w:val="right" w:pos="9072"/>
      </w:tabs>
      <w:spacing w:line="240" w:lineRule="auto"/>
    </w:pPr>
  </w:style>
  <w:style w:type="character" w:customStyle="1" w:styleId="PieddepageCar">
    <w:name w:val="Pied de page Car"/>
    <w:basedOn w:val="Policepardfaut"/>
    <w:link w:val="Pieddepage"/>
    <w:uiPriority w:val="99"/>
    <w:rsid w:val="00F25567"/>
  </w:style>
  <w:style w:type="paragraph" w:styleId="Textedebulles">
    <w:name w:val="Balloon Text"/>
    <w:basedOn w:val="Normal"/>
    <w:link w:val="TextedebullesCar"/>
    <w:uiPriority w:val="99"/>
    <w:semiHidden/>
    <w:unhideWhenUsed/>
    <w:rsid w:val="00605A7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5A7D"/>
    <w:rPr>
      <w:rFonts w:ascii="Segoe UI" w:hAnsi="Segoe UI" w:cs="Segoe UI"/>
      <w:sz w:val="18"/>
      <w:szCs w:val="18"/>
    </w:rPr>
  </w:style>
  <w:style w:type="paragraph" w:styleId="Lgende">
    <w:name w:val="caption"/>
    <w:basedOn w:val="Normal"/>
    <w:next w:val="Normal"/>
    <w:uiPriority w:val="35"/>
    <w:unhideWhenUsed/>
    <w:qFormat/>
    <w:rsid w:val="007E5C20"/>
    <w:pPr>
      <w:spacing w:after="200" w:line="240" w:lineRule="auto"/>
    </w:pPr>
    <w:rPr>
      <w:i/>
      <w:iCs/>
      <w:color w:val="44546A" w:themeColor="text2"/>
      <w:sz w:val="18"/>
      <w:szCs w:val="18"/>
    </w:rPr>
  </w:style>
  <w:style w:type="character" w:customStyle="1" w:styleId="Titre4Car">
    <w:name w:val="Titre 4 Car"/>
    <w:basedOn w:val="Policepardfaut"/>
    <w:link w:val="Titre4"/>
    <w:uiPriority w:val="9"/>
    <w:semiHidden/>
    <w:rsid w:val="007E5C20"/>
    <w:rPr>
      <w:rFonts w:asciiTheme="majorHAnsi" w:eastAsiaTheme="majorEastAsia" w:hAnsiTheme="majorHAnsi" w:cstheme="majorBidi"/>
      <w:b/>
      <w:bCs/>
      <w:i/>
      <w:iCs/>
      <w:color w:val="000000" w:themeColor="text1"/>
      <w:sz w:val="20"/>
    </w:rPr>
  </w:style>
  <w:style w:type="character" w:customStyle="1" w:styleId="Titre5Car">
    <w:name w:val="Titre 5 Car"/>
    <w:basedOn w:val="Policepardfaut"/>
    <w:link w:val="Titre5"/>
    <w:uiPriority w:val="9"/>
    <w:semiHidden/>
    <w:rsid w:val="007E5C20"/>
    <w:rPr>
      <w:rFonts w:asciiTheme="majorHAnsi" w:eastAsiaTheme="majorEastAsia" w:hAnsiTheme="majorHAnsi" w:cstheme="majorBidi"/>
      <w:color w:val="323E4F" w:themeColor="text2" w:themeShade="BF"/>
      <w:sz w:val="20"/>
    </w:rPr>
  </w:style>
  <w:style w:type="character" w:customStyle="1" w:styleId="Titre6Car">
    <w:name w:val="Titre 6 Car"/>
    <w:basedOn w:val="Policepardfaut"/>
    <w:link w:val="Titre6"/>
    <w:uiPriority w:val="9"/>
    <w:semiHidden/>
    <w:rsid w:val="007E5C20"/>
    <w:rPr>
      <w:rFonts w:asciiTheme="majorHAnsi" w:eastAsiaTheme="majorEastAsia" w:hAnsiTheme="majorHAnsi" w:cstheme="majorBidi"/>
      <w:i/>
      <w:iCs/>
      <w:color w:val="323E4F" w:themeColor="text2" w:themeShade="BF"/>
      <w:sz w:val="20"/>
    </w:rPr>
  </w:style>
  <w:style w:type="character" w:customStyle="1" w:styleId="Titre7Car">
    <w:name w:val="Titre 7 Car"/>
    <w:basedOn w:val="Policepardfaut"/>
    <w:link w:val="Titre7"/>
    <w:uiPriority w:val="9"/>
    <w:semiHidden/>
    <w:rsid w:val="007E5C20"/>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E5C20"/>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E5C20"/>
    <w:rPr>
      <w:rFonts w:asciiTheme="majorHAnsi" w:eastAsiaTheme="majorEastAsia" w:hAnsiTheme="majorHAnsi" w:cstheme="majorBidi"/>
      <w:i/>
      <w:iCs/>
      <w:color w:val="404040" w:themeColor="text1" w:themeTint="BF"/>
      <w:sz w:val="20"/>
      <w:szCs w:val="20"/>
    </w:rPr>
  </w:style>
  <w:style w:type="character" w:styleId="lev">
    <w:name w:val="Strong"/>
    <w:basedOn w:val="Policepardfaut"/>
    <w:uiPriority w:val="22"/>
    <w:qFormat/>
    <w:rsid w:val="007E5C20"/>
    <w:rPr>
      <w:b/>
      <w:bCs/>
      <w:color w:val="000000" w:themeColor="text1"/>
    </w:rPr>
  </w:style>
  <w:style w:type="character" w:styleId="Accentuation">
    <w:name w:val="Emphasis"/>
    <w:basedOn w:val="Policepardfaut"/>
    <w:uiPriority w:val="20"/>
    <w:qFormat/>
    <w:rsid w:val="007E5C20"/>
    <w:rPr>
      <w:i/>
      <w:iCs/>
      <w:color w:val="auto"/>
    </w:rPr>
  </w:style>
  <w:style w:type="paragraph" w:styleId="Sansinterligne">
    <w:name w:val="No Spacing"/>
    <w:link w:val="SansinterligneCar"/>
    <w:uiPriority w:val="1"/>
    <w:qFormat/>
    <w:rsid w:val="007E5C20"/>
    <w:pPr>
      <w:spacing w:after="0" w:line="240" w:lineRule="auto"/>
    </w:pPr>
  </w:style>
  <w:style w:type="paragraph" w:styleId="Citation">
    <w:name w:val="Quote"/>
    <w:basedOn w:val="Normal"/>
    <w:next w:val="Normal"/>
    <w:link w:val="CitationCar"/>
    <w:uiPriority w:val="29"/>
    <w:qFormat/>
    <w:rsid w:val="007E5C20"/>
    <w:pPr>
      <w:spacing w:before="160"/>
      <w:ind w:left="720" w:right="720"/>
    </w:pPr>
    <w:rPr>
      <w:i/>
      <w:iCs/>
      <w:color w:val="000000" w:themeColor="text1"/>
    </w:rPr>
  </w:style>
  <w:style w:type="character" w:customStyle="1" w:styleId="CitationCar">
    <w:name w:val="Citation Car"/>
    <w:basedOn w:val="Policepardfaut"/>
    <w:link w:val="Citation"/>
    <w:uiPriority w:val="29"/>
    <w:rsid w:val="007E5C20"/>
    <w:rPr>
      <w:i/>
      <w:iCs/>
      <w:color w:val="000000" w:themeColor="text1"/>
    </w:rPr>
  </w:style>
  <w:style w:type="paragraph" w:styleId="Citationintense">
    <w:name w:val="Intense Quote"/>
    <w:basedOn w:val="Normal"/>
    <w:next w:val="Normal"/>
    <w:link w:val="CitationintenseCar"/>
    <w:uiPriority w:val="30"/>
    <w:qFormat/>
    <w:rsid w:val="007E5C2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7E5C20"/>
    <w:rPr>
      <w:color w:val="000000" w:themeColor="text1"/>
      <w:shd w:val="clear" w:color="auto" w:fill="F2F2F2" w:themeFill="background1" w:themeFillShade="F2"/>
    </w:rPr>
  </w:style>
  <w:style w:type="character" w:styleId="Accentuationlgre">
    <w:name w:val="Subtle Emphasis"/>
    <w:basedOn w:val="Policepardfaut"/>
    <w:uiPriority w:val="19"/>
    <w:qFormat/>
    <w:rsid w:val="007E5C20"/>
    <w:rPr>
      <w:i/>
      <w:iCs/>
      <w:color w:val="404040" w:themeColor="text1" w:themeTint="BF"/>
    </w:rPr>
  </w:style>
  <w:style w:type="character" w:styleId="Accentuationintense">
    <w:name w:val="Intense Emphasis"/>
    <w:basedOn w:val="Policepardfaut"/>
    <w:uiPriority w:val="21"/>
    <w:qFormat/>
    <w:rsid w:val="007E5C20"/>
    <w:rPr>
      <w:b/>
      <w:bCs/>
      <w:i/>
      <w:iCs/>
      <w:caps/>
    </w:rPr>
  </w:style>
  <w:style w:type="character" w:styleId="Rfrencelgre">
    <w:name w:val="Subtle Reference"/>
    <w:basedOn w:val="Policepardfaut"/>
    <w:uiPriority w:val="31"/>
    <w:qFormat/>
    <w:rsid w:val="007E5C20"/>
    <w:rPr>
      <w:smallCaps/>
      <w:color w:val="404040" w:themeColor="text1" w:themeTint="BF"/>
      <w:u w:val="single" w:color="7F7F7F" w:themeColor="text1" w:themeTint="80"/>
    </w:rPr>
  </w:style>
  <w:style w:type="character" w:styleId="Rfrenceintense">
    <w:name w:val="Intense Reference"/>
    <w:basedOn w:val="Policepardfaut"/>
    <w:uiPriority w:val="32"/>
    <w:qFormat/>
    <w:rsid w:val="007E5C20"/>
    <w:rPr>
      <w:b/>
      <w:bCs/>
      <w:smallCaps/>
      <w:u w:val="single"/>
    </w:rPr>
  </w:style>
  <w:style w:type="character" w:styleId="Titredulivre">
    <w:name w:val="Book Title"/>
    <w:basedOn w:val="Policepardfaut"/>
    <w:uiPriority w:val="33"/>
    <w:qFormat/>
    <w:rsid w:val="007E5C20"/>
    <w:rPr>
      <w:b w:val="0"/>
      <w:bCs w:val="0"/>
      <w:smallCaps/>
      <w:spacing w:val="5"/>
    </w:rPr>
  </w:style>
  <w:style w:type="paragraph" w:styleId="En-ttedetabledesmatires">
    <w:name w:val="TOC Heading"/>
    <w:basedOn w:val="Titre1"/>
    <w:next w:val="Normal"/>
    <w:uiPriority w:val="39"/>
    <w:unhideWhenUsed/>
    <w:qFormat/>
    <w:rsid w:val="007E5C20"/>
    <w:pPr>
      <w:outlineLvl w:val="9"/>
    </w:pPr>
  </w:style>
  <w:style w:type="character" w:customStyle="1" w:styleId="SansinterligneCar">
    <w:name w:val="Sans interligne Car"/>
    <w:basedOn w:val="Policepardfaut"/>
    <w:link w:val="Sansinterligne"/>
    <w:uiPriority w:val="1"/>
    <w:rsid w:val="00D119B4"/>
  </w:style>
  <w:style w:type="paragraph" w:styleId="TM1">
    <w:name w:val="toc 1"/>
    <w:basedOn w:val="Normal"/>
    <w:next w:val="Normal"/>
    <w:autoRedefine/>
    <w:uiPriority w:val="39"/>
    <w:unhideWhenUsed/>
    <w:rsid w:val="00784BD0"/>
    <w:pPr>
      <w:tabs>
        <w:tab w:val="left" w:pos="440"/>
        <w:tab w:val="right" w:leader="dot" w:pos="9062"/>
      </w:tabs>
      <w:spacing w:after="100"/>
    </w:pPr>
  </w:style>
  <w:style w:type="paragraph" w:styleId="TM2">
    <w:name w:val="toc 2"/>
    <w:basedOn w:val="Normal"/>
    <w:next w:val="Normal"/>
    <w:autoRedefine/>
    <w:uiPriority w:val="39"/>
    <w:unhideWhenUsed/>
    <w:rsid w:val="00D119B4"/>
    <w:pPr>
      <w:spacing w:after="100"/>
      <w:ind w:left="220"/>
    </w:pPr>
  </w:style>
  <w:style w:type="paragraph" w:styleId="TM3">
    <w:name w:val="toc 3"/>
    <w:basedOn w:val="Normal"/>
    <w:next w:val="Normal"/>
    <w:autoRedefine/>
    <w:uiPriority w:val="39"/>
    <w:unhideWhenUsed/>
    <w:rsid w:val="00D119B4"/>
    <w:pPr>
      <w:spacing w:after="100"/>
      <w:ind w:left="440"/>
    </w:pPr>
  </w:style>
  <w:style w:type="character" w:customStyle="1" w:styleId="ParagraphedelisteCar">
    <w:name w:val="Paragraphe de liste Car"/>
    <w:basedOn w:val="Policepardfaut"/>
    <w:link w:val="Paragraphedeliste"/>
    <w:uiPriority w:val="34"/>
    <w:rsid w:val="002F673E"/>
  </w:style>
  <w:style w:type="table" w:styleId="Grilledutableau">
    <w:name w:val="Table Grid"/>
    <w:basedOn w:val="TableauNormal"/>
    <w:uiPriority w:val="39"/>
    <w:rsid w:val="00833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83351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desillustrations">
    <w:name w:val="table of figures"/>
    <w:basedOn w:val="Normal"/>
    <w:next w:val="Normal"/>
    <w:uiPriority w:val="99"/>
    <w:unhideWhenUsed/>
    <w:rsid w:val="002E7F57"/>
  </w:style>
  <w:style w:type="paragraph" w:styleId="NormalWeb">
    <w:name w:val="Normal (Web)"/>
    <w:basedOn w:val="Normal"/>
    <w:uiPriority w:val="99"/>
    <w:unhideWhenUsed/>
    <w:rsid w:val="00B7334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4A66CE"/>
    <w:rPr>
      <w:sz w:val="16"/>
      <w:szCs w:val="16"/>
    </w:rPr>
  </w:style>
  <w:style w:type="paragraph" w:styleId="Commentaire">
    <w:name w:val="annotation text"/>
    <w:basedOn w:val="Normal"/>
    <w:link w:val="CommentaireCar"/>
    <w:uiPriority w:val="99"/>
    <w:semiHidden/>
    <w:unhideWhenUsed/>
    <w:rsid w:val="004A66CE"/>
    <w:pPr>
      <w:spacing w:line="240" w:lineRule="auto"/>
    </w:pPr>
    <w:rPr>
      <w:szCs w:val="20"/>
    </w:rPr>
  </w:style>
  <w:style w:type="character" w:customStyle="1" w:styleId="CommentaireCar">
    <w:name w:val="Commentaire Car"/>
    <w:basedOn w:val="Policepardfaut"/>
    <w:link w:val="Commentaire"/>
    <w:uiPriority w:val="99"/>
    <w:semiHidden/>
    <w:rsid w:val="004A66CE"/>
    <w:rPr>
      <w:sz w:val="20"/>
      <w:szCs w:val="20"/>
    </w:rPr>
  </w:style>
  <w:style w:type="paragraph" w:styleId="Objetducommentaire">
    <w:name w:val="annotation subject"/>
    <w:basedOn w:val="Commentaire"/>
    <w:next w:val="Commentaire"/>
    <w:link w:val="ObjetducommentaireCar"/>
    <w:uiPriority w:val="99"/>
    <w:semiHidden/>
    <w:unhideWhenUsed/>
    <w:rsid w:val="004A66CE"/>
    <w:rPr>
      <w:b/>
      <w:bCs/>
    </w:rPr>
  </w:style>
  <w:style w:type="character" w:customStyle="1" w:styleId="ObjetducommentaireCar">
    <w:name w:val="Objet du commentaire Car"/>
    <w:basedOn w:val="CommentaireCar"/>
    <w:link w:val="Objetducommentaire"/>
    <w:uiPriority w:val="99"/>
    <w:semiHidden/>
    <w:rsid w:val="004A66CE"/>
    <w:rPr>
      <w:b/>
      <w:bCs/>
      <w:sz w:val="20"/>
      <w:szCs w:val="20"/>
    </w:rPr>
  </w:style>
  <w:style w:type="paragraph" w:customStyle="1" w:styleId="ParagrapheIndent2">
    <w:name w:val="ParagrapheIndent2"/>
    <w:basedOn w:val="Normal"/>
    <w:next w:val="Normal"/>
    <w:qFormat/>
    <w:rsid w:val="00BA0D15"/>
    <w:pPr>
      <w:spacing w:line="240" w:lineRule="auto"/>
    </w:pPr>
    <w:rPr>
      <w:rFonts w:eastAsia="Arial" w:cs="Arial"/>
      <w:szCs w:val="24"/>
      <w:lang w:val="en-US"/>
    </w:rPr>
  </w:style>
  <w:style w:type="table" w:customStyle="1" w:styleId="TableNormal">
    <w:name w:val="Table Normal"/>
    <w:uiPriority w:val="2"/>
    <w:semiHidden/>
    <w:unhideWhenUsed/>
    <w:qFormat/>
    <w:rsid w:val="00BA0D15"/>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BA0D15"/>
    <w:pPr>
      <w:widowControl w:val="0"/>
      <w:autoSpaceDE w:val="0"/>
      <w:autoSpaceDN w:val="0"/>
      <w:spacing w:line="240" w:lineRule="auto"/>
      <w:ind w:left="458"/>
    </w:pPr>
    <w:rPr>
      <w:rFonts w:eastAsia="Arial" w:cs="Arial"/>
      <w:szCs w:val="20"/>
      <w:lang w:eastAsia="fr-FR" w:bidi="fr-FR"/>
    </w:rPr>
  </w:style>
  <w:style w:type="character" w:customStyle="1" w:styleId="CorpsdetexteCar">
    <w:name w:val="Corps de texte Car"/>
    <w:basedOn w:val="Policepardfaut"/>
    <w:link w:val="Corpsdetexte"/>
    <w:uiPriority w:val="1"/>
    <w:rsid w:val="00BA0D15"/>
    <w:rPr>
      <w:rFonts w:ascii="Arial" w:eastAsia="Arial" w:hAnsi="Arial" w:cs="Arial"/>
      <w:sz w:val="20"/>
      <w:szCs w:val="20"/>
      <w:lang w:eastAsia="fr-FR" w:bidi="fr-FR"/>
    </w:rPr>
  </w:style>
  <w:style w:type="paragraph" w:customStyle="1" w:styleId="TableParagraph">
    <w:name w:val="Table Paragraph"/>
    <w:basedOn w:val="Normal"/>
    <w:uiPriority w:val="1"/>
    <w:qFormat/>
    <w:rsid w:val="00BA0D15"/>
    <w:pPr>
      <w:widowControl w:val="0"/>
      <w:autoSpaceDE w:val="0"/>
      <w:autoSpaceDN w:val="0"/>
      <w:spacing w:line="240" w:lineRule="auto"/>
    </w:pPr>
    <w:rPr>
      <w:rFonts w:eastAsia="Arial" w:cs="Arial"/>
      <w:sz w:val="22"/>
      <w:lang w:eastAsia="fr-FR" w:bidi="fr-FR"/>
    </w:rPr>
  </w:style>
  <w:style w:type="character" w:customStyle="1" w:styleId="print-title-summary">
    <w:name w:val="print-title-summary"/>
    <w:basedOn w:val="Policepardfaut"/>
    <w:rsid w:val="006A3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849399">
      <w:bodyDiv w:val="1"/>
      <w:marLeft w:val="0"/>
      <w:marRight w:val="0"/>
      <w:marTop w:val="0"/>
      <w:marBottom w:val="0"/>
      <w:divBdr>
        <w:top w:val="none" w:sz="0" w:space="0" w:color="auto"/>
        <w:left w:val="none" w:sz="0" w:space="0" w:color="auto"/>
        <w:bottom w:val="none" w:sz="0" w:space="0" w:color="auto"/>
        <w:right w:val="none" w:sz="0" w:space="0" w:color="auto"/>
      </w:divBdr>
    </w:div>
    <w:div w:id="727613421">
      <w:bodyDiv w:val="1"/>
      <w:marLeft w:val="0"/>
      <w:marRight w:val="0"/>
      <w:marTop w:val="0"/>
      <w:marBottom w:val="0"/>
      <w:divBdr>
        <w:top w:val="none" w:sz="0" w:space="0" w:color="auto"/>
        <w:left w:val="none" w:sz="0" w:space="0" w:color="auto"/>
        <w:bottom w:val="none" w:sz="0" w:space="0" w:color="auto"/>
        <w:right w:val="none" w:sz="0" w:space="0" w:color="auto"/>
      </w:divBdr>
    </w:div>
    <w:div w:id="1031296321">
      <w:bodyDiv w:val="1"/>
      <w:marLeft w:val="0"/>
      <w:marRight w:val="0"/>
      <w:marTop w:val="0"/>
      <w:marBottom w:val="0"/>
      <w:divBdr>
        <w:top w:val="none" w:sz="0" w:space="0" w:color="auto"/>
        <w:left w:val="none" w:sz="0" w:space="0" w:color="auto"/>
        <w:bottom w:val="none" w:sz="0" w:space="0" w:color="auto"/>
        <w:right w:val="none" w:sz="0" w:space="0" w:color="auto"/>
      </w:divBdr>
    </w:div>
    <w:div w:id="1152140608">
      <w:bodyDiv w:val="1"/>
      <w:marLeft w:val="0"/>
      <w:marRight w:val="0"/>
      <w:marTop w:val="0"/>
      <w:marBottom w:val="0"/>
      <w:divBdr>
        <w:top w:val="none" w:sz="0" w:space="0" w:color="auto"/>
        <w:left w:val="none" w:sz="0" w:space="0" w:color="auto"/>
        <w:bottom w:val="none" w:sz="0" w:space="0" w:color="auto"/>
        <w:right w:val="none" w:sz="0" w:space="0" w:color="auto"/>
      </w:divBdr>
    </w:div>
    <w:div w:id="1192769899">
      <w:bodyDiv w:val="1"/>
      <w:marLeft w:val="0"/>
      <w:marRight w:val="0"/>
      <w:marTop w:val="0"/>
      <w:marBottom w:val="0"/>
      <w:divBdr>
        <w:top w:val="none" w:sz="0" w:space="0" w:color="auto"/>
        <w:left w:val="none" w:sz="0" w:space="0" w:color="auto"/>
        <w:bottom w:val="none" w:sz="0" w:space="0" w:color="auto"/>
        <w:right w:val="none" w:sz="0" w:space="0" w:color="auto"/>
      </w:divBdr>
      <w:divsChild>
        <w:div w:id="245773686">
          <w:marLeft w:val="0"/>
          <w:marRight w:val="0"/>
          <w:marTop w:val="0"/>
          <w:marBottom w:val="0"/>
          <w:divBdr>
            <w:top w:val="none" w:sz="0" w:space="0" w:color="auto"/>
            <w:left w:val="none" w:sz="0" w:space="0" w:color="auto"/>
            <w:bottom w:val="none" w:sz="0" w:space="0" w:color="auto"/>
            <w:right w:val="none" w:sz="0" w:space="0" w:color="auto"/>
          </w:divBdr>
        </w:div>
        <w:div w:id="243344801">
          <w:marLeft w:val="0"/>
          <w:marRight w:val="0"/>
          <w:marTop w:val="0"/>
          <w:marBottom w:val="0"/>
          <w:divBdr>
            <w:top w:val="none" w:sz="0" w:space="0" w:color="auto"/>
            <w:left w:val="none" w:sz="0" w:space="0" w:color="auto"/>
            <w:bottom w:val="none" w:sz="0" w:space="0" w:color="auto"/>
            <w:right w:val="none" w:sz="0" w:space="0" w:color="auto"/>
          </w:divBdr>
        </w:div>
        <w:div w:id="809859254">
          <w:marLeft w:val="0"/>
          <w:marRight w:val="0"/>
          <w:marTop w:val="0"/>
          <w:marBottom w:val="0"/>
          <w:divBdr>
            <w:top w:val="none" w:sz="0" w:space="0" w:color="auto"/>
            <w:left w:val="none" w:sz="0" w:space="0" w:color="auto"/>
            <w:bottom w:val="none" w:sz="0" w:space="0" w:color="auto"/>
            <w:right w:val="none" w:sz="0" w:space="0" w:color="auto"/>
          </w:divBdr>
        </w:div>
        <w:div w:id="140050592">
          <w:marLeft w:val="0"/>
          <w:marRight w:val="0"/>
          <w:marTop w:val="0"/>
          <w:marBottom w:val="0"/>
          <w:divBdr>
            <w:top w:val="none" w:sz="0" w:space="0" w:color="auto"/>
            <w:left w:val="none" w:sz="0" w:space="0" w:color="auto"/>
            <w:bottom w:val="none" w:sz="0" w:space="0" w:color="auto"/>
            <w:right w:val="none" w:sz="0" w:space="0" w:color="auto"/>
          </w:divBdr>
        </w:div>
        <w:div w:id="36467097">
          <w:marLeft w:val="0"/>
          <w:marRight w:val="0"/>
          <w:marTop w:val="0"/>
          <w:marBottom w:val="0"/>
          <w:divBdr>
            <w:top w:val="none" w:sz="0" w:space="0" w:color="auto"/>
            <w:left w:val="none" w:sz="0" w:space="0" w:color="auto"/>
            <w:bottom w:val="none" w:sz="0" w:space="0" w:color="auto"/>
            <w:right w:val="none" w:sz="0" w:space="0" w:color="auto"/>
          </w:divBdr>
        </w:div>
        <w:div w:id="362825541">
          <w:marLeft w:val="0"/>
          <w:marRight w:val="0"/>
          <w:marTop w:val="0"/>
          <w:marBottom w:val="0"/>
          <w:divBdr>
            <w:top w:val="none" w:sz="0" w:space="0" w:color="auto"/>
            <w:left w:val="none" w:sz="0" w:space="0" w:color="auto"/>
            <w:bottom w:val="none" w:sz="0" w:space="0" w:color="auto"/>
            <w:right w:val="none" w:sz="0" w:space="0" w:color="auto"/>
          </w:divBdr>
        </w:div>
        <w:div w:id="957030370">
          <w:marLeft w:val="0"/>
          <w:marRight w:val="0"/>
          <w:marTop w:val="0"/>
          <w:marBottom w:val="0"/>
          <w:divBdr>
            <w:top w:val="none" w:sz="0" w:space="0" w:color="auto"/>
            <w:left w:val="none" w:sz="0" w:space="0" w:color="auto"/>
            <w:bottom w:val="none" w:sz="0" w:space="0" w:color="auto"/>
            <w:right w:val="none" w:sz="0" w:space="0" w:color="auto"/>
          </w:divBdr>
        </w:div>
        <w:div w:id="892539998">
          <w:marLeft w:val="0"/>
          <w:marRight w:val="0"/>
          <w:marTop w:val="0"/>
          <w:marBottom w:val="0"/>
          <w:divBdr>
            <w:top w:val="none" w:sz="0" w:space="0" w:color="auto"/>
            <w:left w:val="none" w:sz="0" w:space="0" w:color="auto"/>
            <w:bottom w:val="none" w:sz="0" w:space="0" w:color="auto"/>
            <w:right w:val="none" w:sz="0" w:space="0" w:color="auto"/>
          </w:divBdr>
        </w:div>
        <w:div w:id="1721201963">
          <w:marLeft w:val="0"/>
          <w:marRight w:val="0"/>
          <w:marTop w:val="0"/>
          <w:marBottom w:val="0"/>
          <w:divBdr>
            <w:top w:val="none" w:sz="0" w:space="0" w:color="auto"/>
            <w:left w:val="none" w:sz="0" w:space="0" w:color="auto"/>
            <w:bottom w:val="none" w:sz="0" w:space="0" w:color="auto"/>
            <w:right w:val="none" w:sz="0" w:space="0" w:color="auto"/>
          </w:divBdr>
        </w:div>
        <w:div w:id="399249947">
          <w:marLeft w:val="0"/>
          <w:marRight w:val="0"/>
          <w:marTop w:val="0"/>
          <w:marBottom w:val="0"/>
          <w:divBdr>
            <w:top w:val="none" w:sz="0" w:space="0" w:color="auto"/>
            <w:left w:val="none" w:sz="0" w:space="0" w:color="auto"/>
            <w:bottom w:val="none" w:sz="0" w:space="0" w:color="auto"/>
            <w:right w:val="none" w:sz="0" w:space="0" w:color="auto"/>
          </w:divBdr>
        </w:div>
        <w:div w:id="505099776">
          <w:marLeft w:val="0"/>
          <w:marRight w:val="0"/>
          <w:marTop w:val="0"/>
          <w:marBottom w:val="0"/>
          <w:divBdr>
            <w:top w:val="none" w:sz="0" w:space="0" w:color="auto"/>
            <w:left w:val="none" w:sz="0" w:space="0" w:color="auto"/>
            <w:bottom w:val="none" w:sz="0" w:space="0" w:color="auto"/>
            <w:right w:val="none" w:sz="0" w:space="0" w:color="auto"/>
          </w:divBdr>
        </w:div>
        <w:div w:id="886575629">
          <w:marLeft w:val="0"/>
          <w:marRight w:val="0"/>
          <w:marTop w:val="0"/>
          <w:marBottom w:val="0"/>
          <w:divBdr>
            <w:top w:val="none" w:sz="0" w:space="0" w:color="auto"/>
            <w:left w:val="none" w:sz="0" w:space="0" w:color="auto"/>
            <w:bottom w:val="none" w:sz="0" w:space="0" w:color="auto"/>
            <w:right w:val="none" w:sz="0" w:space="0" w:color="auto"/>
          </w:divBdr>
        </w:div>
        <w:div w:id="90860409">
          <w:marLeft w:val="0"/>
          <w:marRight w:val="0"/>
          <w:marTop w:val="0"/>
          <w:marBottom w:val="0"/>
          <w:divBdr>
            <w:top w:val="none" w:sz="0" w:space="0" w:color="auto"/>
            <w:left w:val="none" w:sz="0" w:space="0" w:color="auto"/>
            <w:bottom w:val="none" w:sz="0" w:space="0" w:color="auto"/>
            <w:right w:val="none" w:sz="0" w:space="0" w:color="auto"/>
          </w:divBdr>
        </w:div>
        <w:div w:id="865603336">
          <w:marLeft w:val="0"/>
          <w:marRight w:val="0"/>
          <w:marTop w:val="0"/>
          <w:marBottom w:val="0"/>
          <w:divBdr>
            <w:top w:val="none" w:sz="0" w:space="0" w:color="auto"/>
            <w:left w:val="none" w:sz="0" w:space="0" w:color="auto"/>
            <w:bottom w:val="none" w:sz="0" w:space="0" w:color="auto"/>
            <w:right w:val="none" w:sz="0" w:space="0" w:color="auto"/>
          </w:divBdr>
        </w:div>
        <w:div w:id="593783554">
          <w:marLeft w:val="0"/>
          <w:marRight w:val="0"/>
          <w:marTop w:val="0"/>
          <w:marBottom w:val="0"/>
          <w:divBdr>
            <w:top w:val="none" w:sz="0" w:space="0" w:color="auto"/>
            <w:left w:val="none" w:sz="0" w:space="0" w:color="auto"/>
            <w:bottom w:val="none" w:sz="0" w:space="0" w:color="auto"/>
            <w:right w:val="none" w:sz="0" w:space="0" w:color="auto"/>
          </w:divBdr>
        </w:div>
      </w:divsChild>
    </w:div>
    <w:div w:id="1551963534">
      <w:bodyDiv w:val="1"/>
      <w:marLeft w:val="0"/>
      <w:marRight w:val="0"/>
      <w:marTop w:val="0"/>
      <w:marBottom w:val="0"/>
      <w:divBdr>
        <w:top w:val="none" w:sz="0" w:space="0" w:color="auto"/>
        <w:left w:val="none" w:sz="0" w:space="0" w:color="auto"/>
        <w:bottom w:val="none" w:sz="0" w:space="0" w:color="auto"/>
        <w:right w:val="none" w:sz="0" w:space="0" w:color="auto"/>
      </w:divBdr>
    </w:div>
    <w:div w:id="1668357987">
      <w:bodyDiv w:val="1"/>
      <w:marLeft w:val="0"/>
      <w:marRight w:val="0"/>
      <w:marTop w:val="0"/>
      <w:marBottom w:val="0"/>
      <w:divBdr>
        <w:top w:val="none" w:sz="0" w:space="0" w:color="auto"/>
        <w:left w:val="none" w:sz="0" w:space="0" w:color="auto"/>
        <w:bottom w:val="none" w:sz="0" w:space="0" w:color="auto"/>
        <w:right w:val="none" w:sz="0" w:space="0" w:color="auto"/>
      </w:divBdr>
    </w:div>
    <w:div w:id="2007978257">
      <w:bodyDiv w:val="1"/>
      <w:marLeft w:val="0"/>
      <w:marRight w:val="0"/>
      <w:marTop w:val="0"/>
      <w:marBottom w:val="0"/>
      <w:divBdr>
        <w:top w:val="none" w:sz="0" w:space="0" w:color="auto"/>
        <w:left w:val="none" w:sz="0" w:space="0" w:color="auto"/>
        <w:bottom w:val="none" w:sz="0" w:space="0" w:color="auto"/>
        <w:right w:val="none" w:sz="0" w:space="0" w:color="auto"/>
      </w:divBdr>
      <w:divsChild>
        <w:div w:id="401488926">
          <w:marLeft w:val="0"/>
          <w:marRight w:val="0"/>
          <w:marTop w:val="0"/>
          <w:marBottom w:val="0"/>
          <w:divBdr>
            <w:top w:val="none" w:sz="0" w:space="0" w:color="auto"/>
            <w:left w:val="none" w:sz="0" w:space="0" w:color="auto"/>
            <w:bottom w:val="none" w:sz="0" w:space="0" w:color="auto"/>
            <w:right w:val="none" w:sz="0" w:space="0" w:color="auto"/>
          </w:divBdr>
        </w:div>
      </w:divsChild>
    </w:div>
    <w:div w:id="212352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codes/section_lc/LEGITEXT000037701019/LEGISCTA000037726499/"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08ECA-C506-4261-98BF-423F8FD8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8</Pages>
  <Words>1593</Words>
  <Characters>8767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Programme pour l’aménagement pour l’ECOS  sur le CAMPS BRABOIS SANTE</vt:lpstr>
    </vt:vector>
  </TitlesOfParts>
  <Company>Hewlett-Packard Company</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pour l’aménagement pour l’ECOS  sur le CAMPS BRABOIS SANTE</dc:title>
  <dc:subject/>
  <dc:creator>Bruno Landi</dc:creator>
  <cp:keywords/>
  <dc:description/>
  <cp:lastModifiedBy>Bernard Lachana</cp:lastModifiedBy>
  <cp:revision>18</cp:revision>
  <cp:lastPrinted>2025-05-26T07:04:00Z</cp:lastPrinted>
  <dcterms:created xsi:type="dcterms:W3CDTF">2025-10-22T07:26:00Z</dcterms:created>
  <dcterms:modified xsi:type="dcterms:W3CDTF">2025-11-19T13:42:00Z</dcterms:modified>
</cp:coreProperties>
</file>